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4018" w:rsidRDefault="00E44018">
      <w:pPr>
        <w:spacing w:after="0" w:line="360" w:lineRule="auto"/>
        <w:ind w:firstLine="709"/>
        <w:jc w:val="center"/>
        <w:rPr>
          <w:rFonts w:ascii="Times New Roman" w:hAnsi="Times New Roman"/>
          <w:sz w:val="28"/>
          <w:szCs w:val="28"/>
          <w:lang w:val="ru-RU"/>
        </w:rPr>
      </w:pPr>
      <w:r>
        <w:rPr>
          <w:rFonts w:ascii="Times New Roman" w:hAnsi="Times New Roman"/>
          <w:sz w:val="28"/>
          <w:szCs w:val="28"/>
        </w:rPr>
        <w:t>МІНІСТЕРСТВО ОСВІТИ І НАУКИ УКРАЇНИ</w:t>
      </w:r>
    </w:p>
    <w:p w:rsidR="00E44018" w:rsidRDefault="00E44018">
      <w:pPr>
        <w:spacing w:after="0" w:line="360" w:lineRule="auto"/>
        <w:ind w:firstLine="709"/>
        <w:jc w:val="center"/>
        <w:rPr>
          <w:rFonts w:ascii="Times New Roman" w:hAnsi="Times New Roman"/>
          <w:sz w:val="28"/>
          <w:szCs w:val="28"/>
          <w:lang w:val="ru-RU"/>
        </w:rPr>
      </w:pPr>
      <w:r>
        <w:rPr>
          <w:rFonts w:ascii="Times New Roman" w:hAnsi="Times New Roman"/>
          <w:sz w:val="28"/>
          <w:szCs w:val="28"/>
        </w:rPr>
        <w:t>КИЇВСЬКИЙ НАЦІОНАЛЬНИЙ УНІВЕРСИТЕТ ТЕХНОЛОГІЙ ТА</w:t>
      </w:r>
      <w:r>
        <w:rPr>
          <w:rFonts w:ascii="Times New Roman" w:hAnsi="Times New Roman"/>
          <w:sz w:val="28"/>
          <w:szCs w:val="28"/>
          <w:lang w:val="ru-RU"/>
        </w:rPr>
        <w:t xml:space="preserve"> </w:t>
      </w:r>
      <w:r>
        <w:rPr>
          <w:rFonts w:ascii="Times New Roman" w:hAnsi="Times New Roman"/>
          <w:sz w:val="28"/>
          <w:szCs w:val="28"/>
        </w:rPr>
        <w:t>ДИЗАЙНУ</w:t>
      </w:r>
    </w:p>
    <w:p w:rsidR="00E44018" w:rsidRDefault="00E44018">
      <w:pPr>
        <w:spacing w:after="0" w:line="360" w:lineRule="auto"/>
        <w:ind w:firstLine="709"/>
        <w:jc w:val="center"/>
        <w:rPr>
          <w:rFonts w:ascii="Times New Roman Regular" w:hAnsi="Times New Roman Regular" w:cs="Times New Roman Regular"/>
          <w:sz w:val="28"/>
          <w:szCs w:val="28"/>
        </w:rPr>
      </w:pPr>
      <w:r>
        <w:rPr>
          <w:rFonts w:ascii="Times New Roman Regular Cyr" w:hAnsi="Times New Roman Regular Cyr" w:cs="Times New Roman Regular Cyr"/>
          <w:sz w:val="28"/>
          <w:szCs w:val="28"/>
          <w:lang w:eastAsia="ru-RU"/>
        </w:rPr>
        <w:t>Інститут права та сучасних технологій навчання</w:t>
      </w:r>
    </w:p>
    <w:p w:rsidR="00E44018" w:rsidRDefault="00E44018">
      <w:pPr>
        <w:spacing w:after="0" w:line="360" w:lineRule="auto"/>
        <w:ind w:firstLine="709"/>
        <w:jc w:val="center"/>
        <w:rPr>
          <w:rFonts w:ascii="Times New Roman" w:hAnsi="Times New Roman"/>
          <w:sz w:val="28"/>
          <w:szCs w:val="28"/>
        </w:rPr>
      </w:pPr>
      <w:r>
        <w:rPr>
          <w:rFonts w:ascii="Times New Roman" w:hAnsi="Times New Roman"/>
          <w:sz w:val="28"/>
          <w:szCs w:val="28"/>
        </w:rPr>
        <w:t>Кафедра приватного та публічного права</w:t>
      </w:r>
    </w:p>
    <w:p w:rsidR="00E44018" w:rsidRDefault="00E44018">
      <w:pPr>
        <w:spacing w:after="0" w:line="360" w:lineRule="auto"/>
        <w:ind w:firstLine="709"/>
        <w:jc w:val="center"/>
        <w:rPr>
          <w:rFonts w:ascii="Times New Roman" w:hAnsi="Times New Roman"/>
          <w:sz w:val="28"/>
          <w:szCs w:val="28"/>
        </w:rPr>
      </w:pPr>
    </w:p>
    <w:p w:rsidR="00E44018" w:rsidRDefault="00E44018">
      <w:pPr>
        <w:spacing w:after="0" w:line="360" w:lineRule="auto"/>
        <w:ind w:firstLine="709"/>
        <w:jc w:val="center"/>
        <w:rPr>
          <w:rFonts w:ascii="Times New Roman" w:hAnsi="Times New Roman"/>
          <w:sz w:val="28"/>
          <w:szCs w:val="28"/>
        </w:rPr>
      </w:pPr>
      <w:r>
        <w:rPr>
          <w:rFonts w:ascii="Times New Roman" w:hAnsi="Times New Roman"/>
          <w:sz w:val="28"/>
          <w:szCs w:val="28"/>
        </w:rPr>
        <w:t>РЕФЕРАТ</w:t>
      </w:r>
    </w:p>
    <w:p w:rsidR="00E44018" w:rsidRDefault="00E44018">
      <w:pPr>
        <w:spacing w:after="0" w:line="360" w:lineRule="auto"/>
        <w:ind w:firstLine="709"/>
        <w:jc w:val="center"/>
        <w:rPr>
          <w:rFonts w:ascii="Times New Roman" w:hAnsi="Times New Roman"/>
          <w:sz w:val="28"/>
          <w:szCs w:val="28"/>
        </w:rPr>
      </w:pPr>
      <w:r>
        <w:rPr>
          <w:rFonts w:ascii="Times New Roman" w:hAnsi="Times New Roman"/>
          <w:sz w:val="28"/>
          <w:szCs w:val="28"/>
        </w:rPr>
        <w:t>до дипломної магістерської роботи (проекту)</w:t>
      </w:r>
    </w:p>
    <w:p w:rsidR="00E44018" w:rsidRDefault="00E44018">
      <w:pPr>
        <w:spacing w:after="0" w:line="360" w:lineRule="auto"/>
        <w:ind w:firstLine="709"/>
        <w:jc w:val="center"/>
        <w:rPr>
          <w:rFonts w:ascii="Times New Roman" w:hAnsi="Times New Roman"/>
          <w:sz w:val="28"/>
          <w:szCs w:val="28"/>
        </w:rPr>
      </w:pPr>
      <w:r>
        <w:rPr>
          <w:rFonts w:ascii="Times New Roman" w:hAnsi="Times New Roman"/>
          <w:sz w:val="28"/>
          <w:szCs w:val="28"/>
        </w:rPr>
        <w:t xml:space="preserve">на тему: </w:t>
      </w:r>
    </w:p>
    <w:p w:rsidR="00E44018" w:rsidRDefault="00E44018">
      <w:pPr>
        <w:spacing w:after="0" w:line="360" w:lineRule="auto"/>
        <w:ind w:firstLine="709"/>
        <w:jc w:val="center"/>
        <w:rPr>
          <w:rFonts w:ascii="Times New Roman" w:hAnsi="Times New Roman"/>
          <w:sz w:val="28"/>
          <w:szCs w:val="28"/>
        </w:rPr>
      </w:pPr>
      <w:r>
        <w:rPr>
          <w:rFonts w:ascii="Times New Roman" w:hAnsi="Times New Roman"/>
          <w:sz w:val="28"/>
          <w:szCs w:val="28"/>
        </w:rPr>
        <w:t>«Банківська система України. Правовий та організаційний аспект»</w:t>
      </w:r>
    </w:p>
    <w:p w:rsidR="00E44018" w:rsidRDefault="00E44018">
      <w:pPr>
        <w:spacing w:after="0" w:line="360" w:lineRule="auto"/>
        <w:ind w:firstLine="709"/>
        <w:jc w:val="center"/>
        <w:rPr>
          <w:rFonts w:ascii="Times New Roman" w:hAnsi="Times New Roman"/>
          <w:sz w:val="28"/>
          <w:szCs w:val="28"/>
        </w:rPr>
      </w:pPr>
    </w:p>
    <w:p w:rsidR="00E44018" w:rsidRDefault="00E44018">
      <w:pPr>
        <w:spacing w:after="0" w:line="360" w:lineRule="auto"/>
        <w:ind w:firstLine="709"/>
        <w:jc w:val="right"/>
        <w:rPr>
          <w:rFonts w:ascii="Times New Roman" w:hAnsi="Times New Roman"/>
          <w:sz w:val="28"/>
          <w:szCs w:val="28"/>
          <w:u w:val="single"/>
        </w:rPr>
      </w:pPr>
      <w:r>
        <w:rPr>
          <w:rFonts w:ascii="Times New Roman" w:hAnsi="Times New Roman"/>
          <w:sz w:val="28"/>
          <w:szCs w:val="28"/>
          <w:lang w:val="ru-RU"/>
        </w:rPr>
        <w:t xml:space="preserve">Виконав: </w:t>
      </w:r>
      <w:r>
        <w:rPr>
          <w:rFonts w:ascii="Times New Roman" w:hAnsi="Times New Roman"/>
          <w:sz w:val="28"/>
          <w:szCs w:val="28"/>
          <w:u w:val="single"/>
          <w:lang w:val="ru-RU"/>
        </w:rPr>
        <w:t>студент групи</w:t>
      </w:r>
      <w:r>
        <w:rPr>
          <w:rFonts w:ascii="Times New Roman" w:hAnsi="Times New Roman"/>
          <w:sz w:val="28"/>
          <w:szCs w:val="28"/>
          <w:u w:val="single"/>
        </w:rPr>
        <w:t xml:space="preserve"> МгП – 19</w:t>
      </w:r>
    </w:p>
    <w:p w:rsidR="00E44018" w:rsidRDefault="00E44018">
      <w:pPr>
        <w:spacing w:after="0" w:line="360" w:lineRule="auto"/>
        <w:ind w:firstLine="709"/>
        <w:jc w:val="right"/>
        <w:rPr>
          <w:rFonts w:ascii="Times New Roman" w:hAnsi="Times New Roman"/>
          <w:sz w:val="28"/>
          <w:szCs w:val="28"/>
          <w:u w:val="single"/>
          <w:lang w:val="ru-RU"/>
        </w:rPr>
      </w:pPr>
      <w:r>
        <w:rPr>
          <w:rFonts w:ascii="Times New Roman" w:hAnsi="Times New Roman"/>
          <w:sz w:val="28"/>
          <w:szCs w:val="28"/>
          <w:u w:val="single"/>
          <w:lang w:val="ru-RU"/>
        </w:rPr>
        <w:t>спеціальності</w:t>
      </w:r>
      <w:r>
        <w:rPr>
          <w:rFonts w:ascii="Times New Roman" w:hAnsi="Times New Roman"/>
          <w:sz w:val="28"/>
          <w:szCs w:val="28"/>
          <w:u w:val="single"/>
        </w:rPr>
        <w:t xml:space="preserve"> </w:t>
      </w:r>
      <w:r>
        <w:rPr>
          <w:rFonts w:ascii="Times New Roman" w:hAnsi="Times New Roman"/>
          <w:sz w:val="28"/>
          <w:szCs w:val="28"/>
          <w:u w:val="single"/>
          <w:lang w:val="ru-RU"/>
        </w:rPr>
        <w:t xml:space="preserve">081 </w:t>
      </w:r>
      <w:r>
        <w:rPr>
          <w:rFonts w:ascii="Times New Roman" w:hAnsi="Times New Roman"/>
          <w:sz w:val="28"/>
          <w:szCs w:val="28"/>
          <w:u w:val="single"/>
        </w:rPr>
        <w:t>Право</w:t>
      </w:r>
    </w:p>
    <w:p w:rsidR="00E44018" w:rsidRDefault="00E44018">
      <w:pPr>
        <w:spacing w:after="0" w:line="360" w:lineRule="auto"/>
        <w:ind w:firstLine="709"/>
        <w:jc w:val="right"/>
        <w:rPr>
          <w:rFonts w:ascii="Times New Roman" w:hAnsi="Times New Roman"/>
          <w:sz w:val="28"/>
          <w:szCs w:val="28"/>
        </w:rPr>
      </w:pPr>
      <w:r>
        <w:rPr>
          <w:rFonts w:ascii="Times New Roman" w:hAnsi="Times New Roman"/>
          <w:sz w:val="28"/>
          <w:szCs w:val="28"/>
          <w:u w:val="single"/>
        </w:rPr>
        <w:t>Вельгуш В. В.</w:t>
      </w:r>
    </w:p>
    <w:p w:rsidR="00E44018" w:rsidRDefault="00E44018">
      <w:pPr>
        <w:spacing w:after="0" w:line="360" w:lineRule="auto"/>
        <w:ind w:firstLine="709"/>
        <w:jc w:val="right"/>
        <w:rPr>
          <w:rFonts w:ascii="Times New Roman" w:hAnsi="Times New Roman"/>
          <w:sz w:val="28"/>
          <w:szCs w:val="28"/>
        </w:rPr>
      </w:pPr>
    </w:p>
    <w:p w:rsidR="00E44018" w:rsidRDefault="00E44018">
      <w:pPr>
        <w:wordWrap w:val="0"/>
        <w:spacing w:after="0" w:line="360" w:lineRule="auto"/>
        <w:ind w:firstLine="709"/>
        <w:jc w:val="right"/>
        <w:rPr>
          <w:rFonts w:ascii="Times New Roman" w:hAnsi="Times New Roman"/>
          <w:sz w:val="28"/>
          <w:szCs w:val="28"/>
          <w:u w:val="single"/>
        </w:rPr>
      </w:pPr>
      <w:r>
        <w:rPr>
          <w:rFonts w:ascii="Times New Roman" w:hAnsi="Times New Roman"/>
          <w:sz w:val="28"/>
          <w:szCs w:val="28"/>
        </w:rPr>
        <w:t xml:space="preserve">Керівник: </w:t>
      </w:r>
      <w:r>
        <w:rPr>
          <w:rFonts w:ascii="Times New Roman" w:hAnsi="Times New Roman"/>
          <w:sz w:val="28"/>
          <w:szCs w:val="28"/>
          <w:u w:val="single"/>
        </w:rPr>
        <w:t xml:space="preserve">к.ю.н, доцент, доцент кафедри </w:t>
      </w:r>
    </w:p>
    <w:p w:rsidR="00E44018" w:rsidRDefault="00E44018">
      <w:pPr>
        <w:spacing w:after="0" w:line="360" w:lineRule="auto"/>
        <w:ind w:firstLine="709"/>
        <w:jc w:val="right"/>
        <w:rPr>
          <w:rFonts w:ascii="Times New Roman" w:hAnsi="Times New Roman"/>
          <w:sz w:val="28"/>
          <w:szCs w:val="28"/>
          <w:u w:val="single"/>
        </w:rPr>
      </w:pPr>
      <w:r>
        <w:rPr>
          <w:rFonts w:ascii="Times New Roman" w:hAnsi="Times New Roman"/>
          <w:sz w:val="28"/>
          <w:szCs w:val="28"/>
          <w:u w:val="single"/>
        </w:rPr>
        <w:t>Коваль О. М.</w:t>
      </w:r>
    </w:p>
    <w:p w:rsidR="00E44018" w:rsidRDefault="00E44018">
      <w:pPr>
        <w:spacing w:after="0" w:line="360" w:lineRule="auto"/>
        <w:ind w:firstLine="709"/>
        <w:jc w:val="right"/>
        <w:rPr>
          <w:rFonts w:ascii="Times New Roman" w:hAnsi="Times New Roman"/>
          <w:sz w:val="28"/>
          <w:szCs w:val="28"/>
          <w:lang w:val="ru-RU"/>
        </w:rPr>
      </w:pPr>
    </w:p>
    <w:p w:rsidR="00E44018" w:rsidRDefault="00E44018">
      <w:pPr>
        <w:spacing w:after="0" w:line="360" w:lineRule="auto"/>
        <w:ind w:firstLine="709"/>
        <w:jc w:val="right"/>
        <w:rPr>
          <w:rFonts w:ascii="Times New Roman" w:hAnsi="Times New Roman"/>
          <w:sz w:val="28"/>
          <w:szCs w:val="28"/>
        </w:rPr>
      </w:pPr>
    </w:p>
    <w:p w:rsidR="00E44018" w:rsidRDefault="00E44018">
      <w:pPr>
        <w:wordWrap w:val="0"/>
        <w:spacing w:after="0" w:line="360" w:lineRule="auto"/>
        <w:ind w:firstLine="709"/>
        <w:jc w:val="right"/>
        <w:rPr>
          <w:rFonts w:ascii="Times New Roman" w:hAnsi="Times New Roman"/>
          <w:sz w:val="28"/>
          <w:szCs w:val="28"/>
          <w:u w:val="single"/>
        </w:rPr>
      </w:pPr>
      <w:r>
        <w:rPr>
          <w:rFonts w:ascii="Times New Roman" w:hAnsi="Times New Roman"/>
          <w:sz w:val="28"/>
          <w:szCs w:val="28"/>
        </w:rPr>
        <w:t xml:space="preserve">Рецензент </w:t>
      </w:r>
      <w:r>
        <w:rPr>
          <w:rFonts w:ascii="Times New Roman" w:hAnsi="Times New Roman"/>
          <w:sz w:val="28"/>
          <w:szCs w:val="28"/>
          <w:u w:val="single"/>
        </w:rPr>
        <w:t xml:space="preserve">к.ю.н. старший викладач </w:t>
      </w:r>
    </w:p>
    <w:p w:rsidR="00E44018" w:rsidRDefault="00E44018">
      <w:pPr>
        <w:wordWrap w:val="0"/>
        <w:spacing w:after="0" w:line="360" w:lineRule="auto"/>
        <w:ind w:firstLine="709"/>
        <w:jc w:val="right"/>
        <w:rPr>
          <w:rFonts w:ascii="Times New Roman" w:hAnsi="Times New Roman"/>
          <w:sz w:val="28"/>
          <w:szCs w:val="28"/>
          <w:u w:val="single"/>
        </w:rPr>
      </w:pPr>
      <w:r>
        <w:rPr>
          <w:rFonts w:ascii="Times New Roman" w:hAnsi="Times New Roman"/>
          <w:sz w:val="28"/>
          <w:szCs w:val="28"/>
          <w:u w:val="single"/>
        </w:rPr>
        <w:t xml:space="preserve">кафедри теорії держави та права </w:t>
      </w:r>
    </w:p>
    <w:p w:rsidR="00E44018" w:rsidRDefault="00E44018">
      <w:pPr>
        <w:wordWrap w:val="0"/>
        <w:spacing w:after="0" w:line="360" w:lineRule="auto"/>
        <w:ind w:firstLine="709"/>
        <w:jc w:val="right"/>
        <w:rPr>
          <w:rFonts w:ascii="Times New Roman" w:hAnsi="Times New Roman"/>
          <w:sz w:val="28"/>
          <w:szCs w:val="28"/>
          <w:u w:val="single"/>
        </w:rPr>
      </w:pPr>
      <w:r>
        <w:rPr>
          <w:rFonts w:ascii="Times New Roman" w:hAnsi="Times New Roman"/>
          <w:sz w:val="28"/>
          <w:szCs w:val="28"/>
          <w:u w:val="single"/>
        </w:rPr>
        <w:t xml:space="preserve">Національної академії внутрішніх справ </w:t>
      </w:r>
    </w:p>
    <w:p w:rsidR="00E44018" w:rsidRDefault="00E44018">
      <w:pPr>
        <w:wordWrap w:val="0"/>
        <w:spacing w:after="0" w:line="360" w:lineRule="auto"/>
        <w:ind w:firstLine="709"/>
        <w:jc w:val="right"/>
        <w:rPr>
          <w:rFonts w:ascii="Times New Roman" w:hAnsi="Times New Roman"/>
          <w:sz w:val="28"/>
          <w:szCs w:val="28"/>
          <w:u w:val="single"/>
          <w:lang w:val="en-US"/>
        </w:rPr>
      </w:pPr>
      <w:r>
        <w:rPr>
          <w:rFonts w:ascii="Times New Roman" w:hAnsi="Times New Roman"/>
          <w:sz w:val="28"/>
          <w:szCs w:val="28"/>
          <w:u w:val="single"/>
        </w:rPr>
        <w:t>Назаренко О.А.</w:t>
      </w:r>
    </w:p>
    <w:p w:rsidR="00E44018" w:rsidRDefault="00E44018">
      <w:pPr>
        <w:spacing w:after="0" w:line="360" w:lineRule="auto"/>
        <w:ind w:firstLine="709"/>
        <w:jc w:val="both"/>
        <w:rPr>
          <w:rFonts w:ascii="Times New Roman" w:hAnsi="Times New Roman"/>
          <w:sz w:val="28"/>
          <w:szCs w:val="28"/>
        </w:rPr>
      </w:pPr>
      <w:r>
        <w:rPr>
          <w:rFonts w:ascii="Times New Roman" w:hAnsi="Times New Roman"/>
          <w:sz w:val="16"/>
          <w:szCs w:val="28"/>
        </w:rPr>
        <w:t xml:space="preserve">                                                                                                                                                        </w:t>
      </w:r>
    </w:p>
    <w:p w:rsidR="00E44018" w:rsidRDefault="00E44018">
      <w:pPr>
        <w:spacing w:after="0" w:line="360" w:lineRule="auto"/>
        <w:jc w:val="both"/>
        <w:rPr>
          <w:rFonts w:ascii="Times New Roman" w:hAnsi="Times New Roman"/>
          <w:sz w:val="28"/>
          <w:szCs w:val="28"/>
        </w:rPr>
      </w:pPr>
    </w:p>
    <w:p w:rsidR="00E44018" w:rsidRDefault="00E44018">
      <w:pPr>
        <w:spacing w:after="0" w:line="360" w:lineRule="auto"/>
        <w:ind w:firstLine="709"/>
        <w:jc w:val="right"/>
        <w:rPr>
          <w:rFonts w:ascii="Times New Roman" w:hAnsi="Times New Roman"/>
          <w:sz w:val="28"/>
          <w:szCs w:val="28"/>
        </w:rPr>
      </w:pPr>
    </w:p>
    <w:p w:rsidR="00E44018" w:rsidRDefault="00E44018">
      <w:pPr>
        <w:spacing w:after="0" w:line="360" w:lineRule="auto"/>
        <w:jc w:val="center"/>
        <w:rPr>
          <w:rFonts w:ascii="Times New Roman" w:hAnsi="Times New Roman"/>
          <w:sz w:val="28"/>
          <w:szCs w:val="28"/>
        </w:rPr>
      </w:pPr>
      <w:r>
        <w:rPr>
          <w:rFonts w:ascii="Times New Roman" w:hAnsi="Times New Roman"/>
          <w:sz w:val="28"/>
          <w:szCs w:val="28"/>
        </w:rPr>
        <w:br/>
        <w:t>Київ  2020</w:t>
      </w:r>
    </w:p>
    <w:p w:rsidR="00E44018" w:rsidRDefault="00E44018">
      <w:pPr>
        <w:spacing w:after="0" w:line="360" w:lineRule="auto"/>
        <w:jc w:val="center"/>
        <w:rPr>
          <w:rFonts w:ascii="Times New Roman" w:hAnsi="Times New Roman"/>
          <w:sz w:val="28"/>
          <w:szCs w:val="28"/>
        </w:rPr>
      </w:pPr>
      <w:bookmarkStart w:id="0" w:name="_GoBack"/>
      <w:bookmarkEnd w:id="0"/>
    </w:p>
    <w:p w:rsidR="00E44018" w:rsidRDefault="00E44018">
      <w:pPr>
        <w:spacing w:after="0" w:line="360" w:lineRule="auto"/>
        <w:ind w:firstLine="709"/>
        <w:jc w:val="right"/>
        <w:rPr>
          <w:rFonts w:ascii="Times New Roman" w:hAnsi="Times New Roman"/>
          <w:sz w:val="28"/>
          <w:szCs w:val="28"/>
        </w:rPr>
      </w:pPr>
    </w:p>
    <w:p w:rsidR="00E44018" w:rsidRDefault="00E44018">
      <w:pPr>
        <w:spacing w:after="0" w:line="360" w:lineRule="auto"/>
        <w:ind w:firstLine="709"/>
        <w:jc w:val="both"/>
        <w:rPr>
          <w:rFonts w:ascii="Times New Roman" w:hAnsi="Times New Roman"/>
          <w:b/>
          <w:sz w:val="28"/>
          <w:szCs w:val="28"/>
        </w:rPr>
      </w:pPr>
      <w:r>
        <w:rPr>
          <w:rFonts w:ascii="Times New Roman" w:hAnsi="Times New Roman"/>
          <w:b/>
          <w:sz w:val="28"/>
          <w:szCs w:val="28"/>
        </w:rPr>
        <w:t>Актуальність теми</w:t>
      </w:r>
    </w:p>
    <w:p w:rsidR="00E44018" w:rsidRDefault="00E44018">
      <w:pPr>
        <w:spacing w:after="0" w:line="360" w:lineRule="auto"/>
        <w:ind w:firstLine="709"/>
        <w:jc w:val="both"/>
        <w:rPr>
          <w:rFonts w:ascii="Times New Roman" w:hAnsi="Times New Roman"/>
          <w:sz w:val="28"/>
          <w:szCs w:val="28"/>
        </w:rPr>
      </w:pPr>
      <w:r>
        <w:rPr>
          <w:rFonts w:ascii="Times New Roman" w:hAnsi="Times New Roman"/>
          <w:sz w:val="28"/>
          <w:szCs w:val="28"/>
        </w:rPr>
        <w:t>Виходячи з того, що банківська система є невід’ємною умовою життєздатності національної економіки, дуже важливою умовою стабільності національної економіки є стабільне функціонування банківської системи. Чинне законодавство України передбачає дворівневу банківську системуа, в якій на верхньому рівні функціонує Національний банк України (Далі – НБУ), а  на другому рівні знаходяться банківські та інші фінансово-кредитні установи, які можуть здійснювати спеціальний вид діяльності – банківську діяльність.</w:t>
      </w:r>
    </w:p>
    <w:p w:rsidR="00E44018" w:rsidRDefault="00E44018">
      <w:pPr>
        <w:spacing w:after="0" w:line="360" w:lineRule="auto"/>
        <w:ind w:firstLine="709"/>
        <w:jc w:val="both"/>
        <w:rPr>
          <w:rFonts w:ascii="Times New Roman" w:hAnsi="Times New Roman"/>
          <w:sz w:val="28"/>
          <w:szCs w:val="28"/>
        </w:rPr>
      </w:pPr>
      <w:r>
        <w:rPr>
          <w:rFonts w:ascii="Times New Roman" w:hAnsi="Times New Roman"/>
          <w:sz w:val="28"/>
          <w:szCs w:val="28"/>
        </w:rPr>
        <w:t>Велике коло наукових робіт та багато років, особливо останніми роками, було присвячено дослідженню банківської діяльності. Теоретичною базою дослідження стали праці провідних учених у галузі фінансового права: Л.В. Брічко, Л.К. Воронової, Ю.А. Ровенського;  а також наукові праці фахівців у сфері правового регулювання банківських відносин: М.М. Агаркова, А.Ю. Вікуліна, І.Б. Заверухи, С.І. Іловайського, Н.Ю. Єрпильової, Є.В. Карманова, В.А. Лебедєва, О.М. Олійник, М.Ф. Орлова, А.О. Селіванова, Г.А. Тосуняна, Г.Ф. Шершеневича. Оскільки банківська діяльність є результатом нормативно правового регулювання економіки, у ході написання магістерської роботи використовувалися праці вчених-економістів у відповідній сфері, зокрема таких, як Л. Брю, А.С. Гальчинського, Я.А. Жаліло, А.Р. Макконнела, О.В. Науменко, В.Н. Шенаєва та інших.</w:t>
      </w:r>
    </w:p>
    <w:p w:rsidR="00E44018" w:rsidRDefault="00E44018">
      <w:pPr>
        <w:spacing w:after="0" w:line="360" w:lineRule="auto"/>
        <w:ind w:firstLine="709"/>
        <w:jc w:val="both"/>
        <w:rPr>
          <w:rFonts w:ascii="Times New Roman" w:hAnsi="Times New Roman"/>
          <w:sz w:val="28"/>
          <w:szCs w:val="28"/>
        </w:rPr>
      </w:pPr>
      <w:r>
        <w:rPr>
          <w:rFonts w:ascii="Times New Roman" w:hAnsi="Times New Roman"/>
          <w:sz w:val="28"/>
          <w:szCs w:val="28"/>
        </w:rPr>
        <w:t>Розглядаючи банківську систему України варто відмітити, що розмір впливу на неї відбувається певним чином від законодавчих актів Національного банку України, але й від економіки країни, на що впливає стан держави, державна торгівля, громадяни та іноземці, а саме їх довіра, фінансова забезпеченість та прозорість законів.  На це й буде звернено увагу в дипломній роботі, та буде надано рекомендації, щодо покращення банківської системи через покращення прямо не залежних від Національного банку аспектів країни.</w:t>
      </w:r>
    </w:p>
    <w:p w:rsidR="00E44018" w:rsidRDefault="00E44018">
      <w:pPr>
        <w:spacing w:after="0" w:line="360" w:lineRule="auto"/>
        <w:ind w:firstLine="709"/>
        <w:jc w:val="both"/>
        <w:rPr>
          <w:rFonts w:ascii="Times New Roman" w:hAnsi="Times New Roman"/>
          <w:sz w:val="28"/>
          <w:szCs w:val="28"/>
        </w:rPr>
      </w:pPr>
      <w:r>
        <w:rPr>
          <w:rFonts w:ascii="Times New Roman" w:hAnsi="Times New Roman"/>
          <w:b/>
          <w:sz w:val="28"/>
          <w:szCs w:val="28"/>
        </w:rPr>
        <w:t xml:space="preserve">Метою дослідження </w:t>
      </w:r>
      <w:r>
        <w:rPr>
          <w:rFonts w:ascii="Times New Roman" w:hAnsi="Times New Roman"/>
          <w:sz w:val="28"/>
          <w:szCs w:val="28"/>
        </w:rPr>
        <w:t>є компіляція знань стосовно регулювання відносин в сфері діяльності Національного банку України стосовно регулювання банківських відносин в адміністративному порядку, застосування заходів впливу за порушення банківського законодавства, а також напрацювання пропозицій для вдосконалення відповідного законодавства.</w:t>
      </w:r>
    </w:p>
    <w:p w:rsidR="00E44018" w:rsidRDefault="00E44018">
      <w:pPr>
        <w:spacing w:after="0" w:line="360" w:lineRule="auto"/>
        <w:ind w:firstLine="709"/>
        <w:jc w:val="both"/>
        <w:rPr>
          <w:rFonts w:ascii="Times New Roman" w:hAnsi="Times New Roman"/>
          <w:sz w:val="28"/>
          <w:szCs w:val="28"/>
        </w:rPr>
      </w:pPr>
      <w:r>
        <w:rPr>
          <w:rFonts w:ascii="Times New Roman" w:hAnsi="Times New Roman"/>
          <w:b/>
          <w:sz w:val="28"/>
          <w:szCs w:val="28"/>
        </w:rPr>
        <w:t xml:space="preserve">Об’єктом дослідження </w:t>
      </w:r>
      <w:r>
        <w:rPr>
          <w:rFonts w:ascii="Times New Roman" w:hAnsi="Times New Roman"/>
          <w:sz w:val="28"/>
          <w:szCs w:val="28"/>
        </w:rPr>
        <w:t>визначається банківська система, а саме дослідження її механізму регулювання, правовий статус банків, відносини, що виникають між Національним банком України та банками/банківськими установами у сфері діяльності Національного банком України, що пов’язана з покараннями (застосуванням заходів впливу) за порушення банківського законодавства та нормативно-правових актів Національного банку України, взагалом, банківська система та її організаційний аспект.</w:t>
      </w:r>
    </w:p>
    <w:p w:rsidR="00E44018" w:rsidRDefault="00E44018">
      <w:pPr>
        <w:tabs>
          <w:tab w:val="left" w:pos="142"/>
        </w:tabs>
        <w:spacing w:after="0" w:line="360" w:lineRule="auto"/>
        <w:ind w:firstLine="709"/>
        <w:contextualSpacing/>
        <w:jc w:val="both"/>
        <w:rPr>
          <w:rFonts w:ascii="Times New Roman" w:hAnsi="Times New Roman"/>
          <w:color w:val="000000"/>
          <w:sz w:val="28"/>
          <w:szCs w:val="28"/>
          <w:shd w:val="clear" w:color="auto" w:fill="FFFFFF"/>
        </w:rPr>
      </w:pPr>
      <w:r>
        <w:rPr>
          <w:rFonts w:ascii="Times New Roman" w:hAnsi="Times New Roman"/>
          <w:b/>
          <w:color w:val="000000"/>
          <w:sz w:val="28"/>
          <w:szCs w:val="28"/>
          <w:shd w:val="clear" w:color="auto" w:fill="FFFFFF"/>
        </w:rPr>
        <w:t>Предметом дослідження</w:t>
      </w:r>
      <w:r>
        <w:rPr>
          <w:rFonts w:ascii="Times New Roman" w:hAnsi="Times New Roman"/>
          <w:color w:val="000000"/>
          <w:sz w:val="28"/>
          <w:szCs w:val="28"/>
          <w:shd w:val="clear" w:color="auto" w:fill="FFFFFF"/>
        </w:rPr>
        <w:t xml:space="preserve"> є організаційний та правовий аспект в банківській системі, правове забезпечення адміністративного впливу Національного банку України на діяльність комерційних банків та інших фінансових установ. </w:t>
      </w:r>
    </w:p>
    <w:p w:rsidR="00E44018" w:rsidRDefault="00E44018">
      <w:pPr>
        <w:tabs>
          <w:tab w:val="left" w:pos="142"/>
        </w:tabs>
        <w:spacing w:after="0" w:line="360" w:lineRule="auto"/>
        <w:ind w:firstLine="709"/>
        <w:contextualSpacing/>
        <w:jc w:val="both"/>
        <w:rPr>
          <w:rFonts w:ascii="Times New Roman" w:hAnsi="Times New Roman"/>
          <w:color w:val="000000"/>
          <w:sz w:val="28"/>
          <w:szCs w:val="28"/>
          <w:shd w:val="clear" w:color="auto" w:fill="FFFFFF"/>
        </w:rPr>
      </w:pPr>
      <w:r>
        <w:rPr>
          <w:rFonts w:ascii="Times New Roman" w:hAnsi="Times New Roman"/>
          <w:b/>
          <w:color w:val="000000"/>
          <w:sz w:val="28"/>
          <w:szCs w:val="28"/>
          <w:shd w:val="clear" w:color="auto" w:fill="FFFFFF"/>
        </w:rPr>
        <w:t>Методи дослідження</w:t>
      </w:r>
      <w:r>
        <w:rPr>
          <w:rFonts w:ascii="Times New Roman" w:hAnsi="Times New Roman"/>
          <w:color w:val="000000"/>
          <w:sz w:val="28"/>
          <w:szCs w:val="28"/>
          <w:shd w:val="clear" w:color="auto" w:fill="FFFFFF"/>
        </w:rPr>
        <w:t>. Обґрунтованість і достовірність результатів забезпечується використанням філософських, загальнонаукових, спеціальнонаукових. У ході роботи над магістерською роботою використовувались різноманітні методи дослідження, домінантним серед них є діалектичний метод, яким передбачається розбір усіх явищ у їх взаємозв’язку та єдності, розвитку і взаємному впливі. В зв’язку з цим стало можливим дослідження банківської системи та її проблем, що виникають у процесі її функціонування. Формально-юридичний метод підкреслив зміст правових норм, які використовуються при  правовому регулюванні відносин, пов'язаних із застосуванням в адміністративному порядку заходів впливу за порушення банківського законодавства. При дослідженні відносин між банківськими установами та Національним банком та формулювання їх моделі, було застосовано логічний метод, при якому стають відомі учасники відносин, що пов'язані із застосуванням в адміністративному порядку заходів впливу за порушення банківського законодавства та учасники. Стосовно яких заходив впливу застосовуються.</w:t>
      </w:r>
    </w:p>
    <w:p w:rsidR="00E44018" w:rsidRDefault="00E44018">
      <w:pPr>
        <w:spacing w:after="0" w:line="360" w:lineRule="auto"/>
        <w:ind w:firstLine="709"/>
        <w:jc w:val="both"/>
        <w:rPr>
          <w:rFonts w:ascii="Times New Roman" w:hAnsi="Times New Roman"/>
          <w:sz w:val="28"/>
          <w:szCs w:val="28"/>
        </w:rPr>
      </w:pPr>
      <w:r>
        <w:rPr>
          <w:rFonts w:ascii="Times New Roman" w:hAnsi="Times New Roman"/>
          <w:b/>
          <w:sz w:val="28"/>
          <w:szCs w:val="28"/>
        </w:rPr>
        <w:t>Основні конструктивні</w:t>
      </w:r>
      <w:r>
        <w:rPr>
          <w:rFonts w:ascii="Times New Roman" w:hAnsi="Times New Roman"/>
          <w:sz w:val="28"/>
          <w:szCs w:val="28"/>
        </w:rPr>
        <w:t>, технологічні та інші характеристики та</w:t>
      </w:r>
    </w:p>
    <w:p w:rsidR="00E44018" w:rsidRDefault="00E44018">
      <w:pPr>
        <w:spacing w:after="0" w:line="360" w:lineRule="auto"/>
        <w:ind w:firstLine="709"/>
        <w:jc w:val="both"/>
        <w:rPr>
          <w:rFonts w:ascii="Times New Roman" w:hAnsi="Times New Roman"/>
          <w:sz w:val="28"/>
          <w:szCs w:val="28"/>
        </w:rPr>
      </w:pPr>
      <w:r>
        <w:rPr>
          <w:rFonts w:ascii="Times New Roman" w:hAnsi="Times New Roman"/>
          <w:sz w:val="28"/>
          <w:szCs w:val="28"/>
        </w:rPr>
        <w:t>показники…. (???)</w:t>
      </w:r>
    </w:p>
    <w:p w:rsidR="00E44018" w:rsidRDefault="00E44018">
      <w:pPr>
        <w:spacing w:after="0" w:line="360" w:lineRule="auto"/>
        <w:ind w:firstLine="709"/>
        <w:jc w:val="both"/>
        <w:rPr>
          <w:rFonts w:ascii="Times New Roman" w:hAnsi="Times New Roman"/>
          <w:sz w:val="28"/>
          <w:szCs w:val="28"/>
        </w:rPr>
      </w:pPr>
      <w:r>
        <w:rPr>
          <w:rFonts w:ascii="Times New Roman" w:hAnsi="Times New Roman"/>
          <w:b/>
          <w:sz w:val="28"/>
          <w:szCs w:val="28"/>
        </w:rPr>
        <w:t>Отримані результати</w:t>
      </w:r>
      <w:r>
        <w:rPr>
          <w:rFonts w:ascii="Times New Roman" w:hAnsi="Times New Roman"/>
          <w:sz w:val="28"/>
          <w:szCs w:val="28"/>
        </w:rPr>
        <w:t xml:space="preserve"> та їх наукова новизна та практичне значення.</w:t>
      </w:r>
    </w:p>
    <w:p w:rsidR="00E44018" w:rsidRDefault="00E44018">
      <w:pPr>
        <w:spacing w:after="0" w:line="36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 xml:space="preserve">встановлено, що Національний банк України як єдиний уповноважений державною орган: </w:t>
      </w:r>
    </w:p>
    <w:p w:rsidR="00E44018" w:rsidRDefault="00E44018">
      <w:pPr>
        <w:spacing w:after="0" w:line="360" w:lineRule="auto"/>
        <w:ind w:firstLine="709"/>
        <w:jc w:val="both"/>
        <w:rPr>
          <w:rFonts w:ascii="Times New Roman" w:hAnsi="Times New Roman"/>
          <w:sz w:val="28"/>
          <w:szCs w:val="28"/>
        </w:rPr>
      </w:pPr>
      <w:r>
        <w:rPr>
          <w:rFonts w:ascii="Times New Roman" w:hAnsi="Times New Roman"/>
          <w:sz w:val="28"/>
          <w:szCs w:val="28"/>
        </w:rPr>
        <w:t xml:space="preserve">а) має право застосовувати заходи впливу в адміністративному порядку за порушення чинного банківського законодавства та нормативно-правових актів (законів, актів та постанов) Національного банку України, стосовно банківських установ; </w:t>
      </w:r>
    </w:p>
    <w:p w:rsidR="00E44018" w:rsidRDefault="00E44018">
      <w:pPr>
        <w:spacing w:after="0" w:line="360" w:lineRule="auto"/>
        <w:ind w:firstLine="709"/>
        <w:jc w:val="both"/>
        <w:rPr>
          <w:rFonts w:ascii="Times New Roman" w:hAnsi="Times New Roman"/>
          <w:sz w:val="28"/>
          <w:szCs w:val="28"/>
        </w:rPr>
      </w:pPr>
      <w:r>
        <w:rPr>
          <w:rFonts w:ascii="Times New Roman" w:hAnsi="Times New Roman"/>
          <w:sz w:val="28"/>
          <w:szCs w:val="28"/>
        </w:rPr>
        <w:t>б) застосовує специфічні заходи впливу (делікти) в окремих випадках, передбачених чинним законодавством</w:t>
      </w:r>
    </w:p>
    <w:p w:rsidR="00E44018" w:rsidRDefault="00E44018">
      <w:pPr>
        <w:spacing w:after="0" w:line="360" w:lineRule="auto"/>
        <w:ind w:firstLine="709"/>
        <w:jc w:val="both"/>
        <w:rPr>
          <w:rFonts w:ascii="Times New Roman" w:hAnsi="Times New Roman"/>
          <w:sz w:val="28"/>
          <w:szCs w:val="28"/>
        </w:rPr>
      </w:pPr>
      <w:r>
        <w:rPr>
          <w:rFonts w:ascii="Times New Roman" w:hAnsi="Times New Roman"/>
          <w:sz w:val="28"/>
          <w:szCs w:val="28"/>
        </w:rPr>
        <w:t>в) застосовує заходів впливу за порушення банківського законодавства, що й є складовою банківського нагляду;</w:t>
      </w:r>
    </w:p>
    <w:p w:rsidR="00E44018" w:rsidRDefault="00E44018">
      <w:pPr>
        <w:spacing w:after="0" w:line="36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 xml:space="preserve">доведено, що повноваження Національного банку України розвивались поступово, при цьому розвиток ішов у бік постійного їх розширення, причому на сучасному етапі НБУ самостійно визначає зміст значної частини наданих йому законом юрисдикційних повноважень; </w:t>
      </w:r>
    </w:p>
    <w:p w:rsidR="00E44018" w:rsidRDefault="00E44018">
      <w:pPr>
        <w:spacing w:after="0" w:line="36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Зміст та поняття правосуб’єктності банківських установ були визначені. Правосуб</w:t>
      </w:r>
      <w:r>
        <w:rPr>
          <w:rFonts w:ascii="Times New Roman" w:hAnsi="Times New Roman"/>
          <w:sz w:val="28"/>
          <w:szCs w:val="28"/>
          <w:lang w:val="ru-RU"/>
        </w:rPr>
        <w:t>’</w:t>
      </w:r>
      <w:r>
        <w:rPr>
          <w:rFonts w:ascii="Times New Roman" w:hAnsi="Times New Roman"/>
          <w:sz w:val="28"/>
          <w:szCs w:val="28"/>
        </w:rPr>
        <w:t>єктністю є передбаченою нормами права здатність та можливість юридичної особи, що набула статусу «банк», бути учасником відносин, пов’язаних можливістю застосувати до заходи впливу в адміністративному порядку за порушення норм передбачених банківським законодавством та нормативно-правових актів (законів, актів та пололожень) Національного банку України;</w:t>
      </w:r>
    </w:p>
    <w:p w:rsidR="00E44018" w:rsidRDefault="00E44018">
      <w:pPr>
        <w:spacing w:after="0" w:line="36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 xml:space="preserve">доведено, що Національним банком України застосовуються певні заходи впливу та їх зміст, стосовно банківських установ. Заходи впливу залежать від характеристик цієї установи, зокрема таких, як організаційно-правова форма, рівень капіталізації, перелік здійснюваних операцій тощо; </w:t>
      </w:r>
    </w:p>
    <w:p w:rsidR="00E44018" w:rsidRDefault="00E44018">
      <w:pPr>
        <w:spacing w:after="0" w:line="36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стало відомо, в банківській діяльності, існують два види опису конструкцій правопорушення у сфері банківської діяльності, що передбачено чинним законодавством, а саме – класичний склад правопорушення та  правопорушення, до складу якого входить інтегральний показник, що відображає ефективність діяльності банківської установи.</w:t>
      </w:r>
    </w:p>
    <w:p w:rsidR="00E44018" w:rsidRDefault="00E44018">
      <w:pPr>
        <w:spacing w:after="0" w:line="360" w:lineRule="auto"/>
        <w:ind w:firstLine="709"/>
        <w:jc w:val="both"/>
        <w:rPr>
          <w:rFonts w:ascii="Times New Roman" w:hAnsi="Times New Roman"/>
          <w:b/>
          <w:sz w:val="28"/>
          <w:szCs w:val="28"/>
        </w:rPr>
      </w:pPr>
      <w:r>
        <w:rPr>
          <w:rFonts w:ascii="Times New Roman" w:hAnsi="Times New Roman"/>
          <w:b/>
          <w:sz w:val="28"/>
          <w:szCs w:val="28"/>
        </w:rPr>
        <w:t>Висновки</w:t>
      </w:r>
    </w:p>
    <w:p w:rsidR="00E44018" w:rsidRDefault="00E44018">
      <w:pPr>
        <w:spacing w:after="0" w:line="360" w:lineRule="auto"/>
        <w:ind w:firstLine="709"/>
        <w:jc w:val="both"/>
        <w:rPr>
          <w:rFonts w:ascii="Times New Roman" w:hAnsi="Times New Roman"/>
          <w:sz w:val="28"/>
          <w:szCs w:val="28"/>
        </w:rPr>
      </w:pPr>
      <w:r>
        <w:rPr>
          <w:rFonts w:ascii="Times New Roman" w:hAnsi="Times New Roman"/>
          <w:sz w:val="28"/>
          <w:szCs w:val="28"/>
        </w:rPr>
        <w:t>Механізмом правового регулювання банківської діяльності в Україні – є сукупність правових засобів, що визначають поведінку суб’єктів банківських відносин, відповідно до вимог норм права.</w:t>
      </w:r>
    </w:p>
    <w:p w:rsidR="00E44018" w:rsidRDefault="00E44018">
      <w:pPr>
        <w:spacing w:after="0" w:line="360" w:lineRule="auto"/>
        <w:ind w:firstLine="709"/>
        <w:jc w:val="both"/>
        <w:rPr>
          <w:rFonts w:ascii="Times New Roman" w:hAnsi="Times New Roman"/>
          <w:sz w:val="28"/>
          <w:szCs w:val="28"/>
        </w:rPr>
      </w:pPr>
      <w:r>
        <w:rPr>
          <w:rFonts w:ascii="Times New Roman" w:hAnsi="Times New Roman"/>
          <w:sz w:val="28"/>
          <w:szCs w:val="28"/>
        </w:rPr>
        <w:t>Цей механізм складається з норм банківського права, актів їх реалізації та банківських правовідносин.</w:t>
      </w:r>
    </w:p>
    <w:p w:rsidR="00E44018" w:rsidRDefault="00E44018">
      <w:pPr>
        <w:spacing w:after="0" w:line="360" w:lineRule="auto"/>
        <w:ind w:firstLine="709"/>
        <w:jc w:val="both"/>
        <w:rPr>
          <w:rFonts w:ascii="Times New Roman" w:hAnsi="Times New Roman"/>
          <w:sz w:val="28"/>
          <w:szCs w:val="28"/>
        </w:rPr>
      </w:pPr>
      <w:r>
        <w:rPr>
          <w:rFonts w:ascii="Times New Roman" w:hAnsi="Times New Roman"/>
          <w:sz w:val="28"/>
          <w:szCs w:val="28"/>
        </w:rPr>
        <w:t>Діяльність банків регулюється Національним банком України через систему банківського нагляду з використанням відповідного інструментарію.</w:t>
      </w:r>
    </w:p>
    <w:p w:rsidR="00E44018" w:rsidRDefault="00E44018">
      <w:pPr>
        <w:spacing w:after="0" w:line="360" w:lineRule="auto"/>
        <w:ind w:firstLine="709"/>
        <w:jc w:val="both"/>
        <w:rPr>
          <w:rFonts w:ascii="Times New Roman" w:hAnsi="Times New Roman"/>
          <w:sz w:val="28"/>
          <w:szCs w:val="28"/>
        </w:rPr>
      </w:pPr>
      <w:r>
        <w:rPr>
          <w:rFonts w:ascii="Times New Roman" w:hAnsi="Times New Roman"/>
          <w:sz w:val="28"/>
          <w:szCs w:val="28"/>
        </w:rPr>
        <w:t>Під інструментарієм розуміється Закон України “Про банки і банківську діяльність”.</w:t>
      </w:r>
    </w:p>
    <w:p w:rsidR="00E44018" w:rsidRDefault="00E44018">
      <w:pPr>
        <w:spacing w:after="0" w:line="360" w:lineRule="auto"/>
        <w:ind w:firstLine="709"/>
        <w:jc w:val="both"/>
        <w:rPr>
          <w:rFonts w:ascii="Times New Roman" w:hAnsi="Times New Roman"/>
          <w:sz w:val="28"/>
          <w:szCs w:val="28"/>
        </w:rPr>
      </w:pPr>
      <w:r>
        <w:rPr>
          <w:rFonts w:ascii="Times New Roman" w:hAnsi="Times New Roman"/>
          <w:sz w:val="28"/>
          <w:szCs w:val="28"/>
        </w:rPr>
        <w:t>Регулювання відбувається в адміністративних та індикаційних формах.</w:t>
      </w:r>
    </w:p>
    <w:p w:rsidR="00E44018" w:rsidRDefault="00E44018">
      <w:pPr>
        <w:spacing w:after="0" w:line="360" w:lineRule="auto"/>
        <w:ind w:firstLine="709"/>
        <w:jc w:val="both"/>
        <w:rPr>
          <w:rFonts w:ascii="Times New Roman" w:hAnsi="Times New Roman"/>
          <w:sz w:val="28"/>
          <w:szCs w:val="28"/>
        </w:rPr>
      </w:pPr>
    </w:p>
    <w:p w:rsidR="00E44018" w:rsidRDefault="00E44018">
      <w:pPr>
        <w:spacing w:after="0" w:line="360" w:lineRule="auto"/>
        <w:ind w:firstLine="709"/>
        <w:jc w:val="both"/>
        <w:rPr>
          <w:rFonts w:ascii="Times New Roman" w:hAnsi="Times New Roman"/>
          <w:sz w:val="28"/>
          <w:szCs w:val="28"/>
        </w:rPr>
      </w:pPr>
      <w:r>
        <w:rPr>
          <w:rFonts w:ascii="Times New Roman" w:hAnsi="Times New Roman"/>
          <w:sz w:val="28"/>
          <w:szCs w:val="28"/>
        </w:rPr>
        <w:t>Адміністративне регулювання включає такі заходи:</w:t>
      </w:r>
    </w:p>
    <w:p w:rsidR="00E44018" w:rsidRDefault="00E44018">
      <w:pPr>
        <w:spacing w:after="0" w:line="360" w:lineRule="auto"/>
        <w:ind w:firstLine="709"/>
        <w:jc w:val="both"/>
        <w:rPr>
          <w:rFonts w:ascii="Times New Roman" w:hAnsi="Times New Roman"/>
          <w:sz w:val="28"/>
          <w:szCs w:val="28"/>
        </w:rPr>
      </w:pPr>
      <w:r>
        <w:rPr>
          <w:rFonts w:ascii="Times New Roman" w:hAnsi="Times New Roman"/>
          <w:sz w:val="28"/>
          <w:szCs w:val="28"/>
        </w:rPr>
        <w:t>1) реєстрацію банків і ліцензування їх діяльності;</w:t>
      </w:r>
    </w:p>
    <w:p w:rsidR="00E44018" w:rsidRDefault="00E44018">
      <w:pPr>
        <w:spacing w:after="0" w:line="360" w:lineRule="auto"/>
        <w:ind w:firstLine="709"/>
        <w:jc w:val="both"/>
        <w:rPr>
          <w:rFonts w:ascii="Times New Roman" w:hAnsi="Times New Roman"/>
          <w:sz w:val="28"/>
          <w:szCs w:val="28"/>
        </w:rPr>
      </w:pPr>
      <w:r>
        <w:rPr>
          <w:rFonts w:ascii="Times New Roman" w:hAnsi="Times New Roman"/>
          <w:sz w:val="28"/>
          <w:szCs w:val="28"/>
        </w:rPr>
        <w:t>2) встановлення вимог та обмежень щодо діяльності банків;</w:t>
      </w:r>
    </w:p>
    <w:p w:rsidR="00E44018" w:rsidRDefault="00E44018">
      <w:pPr>
        <w:spacing w:after="0" w:line="360" w:lineRule="auto"/>
        <w:ind w:firstLine="709"/>
        <w:jc w:val="both"/>
        <w:rPr>
          <w:rFonts w:ascii="Times New Roman" w:hAnsi="Times New Roman"/>
          <w:sz w:val="28"/>
          <w:szCs w:val="28"/>
        </w:rPr>
      </w:pPr>
      <w:r>
        <w:rPr>
          <w:rFonts w:ascii="Times New Roman" w:hAnsi="Times New Roman"/>
          <w:sz w:val="28"/>
          <w:szCs w:val="28"/>
        </w:rPr>
        <w:t>3) застосування санкцій адміністративного чи фінансового характеру;</w:t>
      </w:r>
    </w:p>
    <w:p w:rsidR="00E44018" w:rsidRDefault="00E44018">
      <w:pPr>
        <w:spacing w:after="0" w:line="360" w:lineRule="auto"/>
        <w:ind w:firstLine="709"/>
        <w:jc w:val="both"/>
        <w:rPr>
          <w:rFonts w:ascii="Times New Roman" w:hAnsi="Times New Roman"/>
          <w:sz w:val="28"/>
          <w:szCs w:val="28"/>
        </w:rPr>
      </w:pPr>
      <w:r>
        <w:rPr>
          <w:rFonts w:ascii="Times New Roman" w:hAnsi="Times New Roman"/>
          <w:sz w:val="28"/>
          <w:szCs w:val="28"/>
        </w:rPr>
        <w:t>4) нагляду за діяльністю банків;</w:t>
      </w:r>
    </w:p>
    <w:p w:rsidR="00E44018" w:rsidRDefault="00E44018">
      <w:pPr>
        <w:spacing w:after="0" w:line="360" w:lineRule="auto"/>
        <w:ind w:firstLine="709"/>
        <w:jc w:val="both"/>
        <w:rPr>
          <w:rFonts w:ascii="Times New Roman" w:hAnsi="Times New Roman"/>
          <w:sz w:val="28"/>
          <w:szCs w:val="28"/>
        </w:rPr>
      </w:pPr>
      <w:r>
        <w:rPr>
          <w:rFonts w:ascii="Times New Roman" w:hAnsi="Times New Roman"/>
          <w:sz w:val="28"/>
          <w:szCs w:val="28"/>
        </w:rPr>
        <w:t>5) надання рекомендацій щодо діяльності банків.</w:t>
      </w:r>
    </w:p>
    <w:p w:rsidR="00E44018" w:rsidRDefault="00E44018">
      <w:pPr>
        <w:spacing w:after="0" w:line="360" w:lineRule="auto"/>
        <w:ind w:firstLine="709"/>
        <w:jc w:val="both"/>
        <w:rPr>
          <w:rFonts w:ascii="Times New Roman" w:hAnsi="Times New Roman"/>
          <w:sz w:val="28"/>
          <w:szCs w:val="28"/>
        </w:rPr>
      </w:pPr>
    </w:p>
    <w:p w:rsidR="00E44018" w:rsidRDefault="00E44018">
      <w:pPr>
        <w:spacing w:after="0" w:line="360" w:lineRule="auto"/>
        <w:ind w:firstLine="709"/>
        <w:jc w:val="both"/>
        <w:rPr>
          <w:rFonts w:ascii="Times New Roman" w:hAnsi="Times New Roman"/>
          <w:sz w:val="28"/>
          <w:szCs w:val="28"/>
        </w:rPr>
      </w:pPr>
      <w:r>
        <w:rPr>
          <w:rFonts w:ascii="Times New Roman" w:hAnsi="Times New Roman"/>
          <w:sz w:val="28"/>
          <w:szCs w:val="28"/>
        </w:rPr>
        <w:t>Основними складниками індикативного регулювання є:</w:t>
      </w:r>
    </w:p>
    <w:p w:rsidR="00E44018" w:rsidRDefault="00E44018">
      <w:pPr>
        <w:spacing w:after="0" w:line="360" w:lineRule="auto"/>
        <w:ind w:firstLine="709"/>
        <w:jc w:val="both"/>
        <w:rPr>
          <w:rFonts w:ascii="Times New Roman" w:hAnsi="Times New Roman"/>
          <w:sz w:val="28"/>
          <w:szCs w:val="28"/>
        </w:rPr>
      </w:pPr>
      <w:r>
        <w:rPr>
          <w:rFonts w:ascii="Times New Roman" w:hAnsi="Times New Roman"/>
          <w:sz w:val="28"/>
          <w:szCs w:val="28"/>
        </w:rPr>
        <w:t>1) засоби впливу, пов'язані з визначенням кількісних параметрів банківської діяльності:</w:t>
      </w:r>
    </w:p>
    <w:p w:rsidR="00E44018" w:rsidRDefault="00E44018">
      <w:pPr>
        <w:spacing w:after="0" w:line="360" w:lineRule="auto"/>
        <w:ind w:firstLine="709"/>
        <w:jc w:val="both"/>
        <w:rPr>
          <w:rFonts w:ascii="Times New Roman" w:hAnsi="Times New Roman"/>
          <w:sz w:val="28"/>
          <w:szCs w:val="28"/>
        </w:rPr>
      </w:pPr>
      <w:r>
        <w:rPr>
          <w:rFonts w:ascii="Times New Roman" w:hAnsi="Times New Roman"/>
          <w:sz w:val="28"/>
          <w:szCs w:val="28"/>
        </w:rPr>
        <w:t>1.1 встановлення обов'язкових економічних нормативів;</w:t>
      </w:r>
    </w:p>
    <w:p w:rsidR="00E44018" w:rsidRDefault="00E44018">
      <w:pPr>
        <w:spacing w:after="0" w:line="360" w:lineRule="auto"/>
        <w:ind w:firstLine="709"/>
        <w:jc w:val="both"/>
        <w:rPr>
          <w:rFonts w:ascii="Times New Roman" w:hAnsi="Times New Roman"/>
          <w:sz w:val="28"/>
          <w:szCs w:val="28"/>
        </w:rPr>
      </w:pPr>
      <w:r>
        <w:rPr>
          <w:rFonts w:ascii="Times New Roman" w:hAnsi="Times New Roman"/>
          <w:sz w:val="28"/>
          <w:szCs w:val="28"/>
        </w:rPr>
        <w:t>1.2  визначення норм обов'язкових резервів для банків;</w:t>
      </w:r>
    </w:p>
    <w:p w:rsidR="00E44018" w:rsidRDefault="00E44018">
      <w:pPr>
        <w:spacing w:after="0" w:line="360" w:lineRule="auto"/>
        <w:ind w:firstLine="709"/>
        <w:jc w:val="both"/>
        <w:rPr>
          <w:rFonts w:ascii="Times New Roman" w:hAnsi="Times New Roman"/>
          <w:sz w:val="28"/>
          <w:szCs w:val="28"/>
        </w:rPr>
      </w:pPr>
      <w:r>
        <w:rPr>
          <w:rFonts w:ascii="Times New Roman" w:hAnsi="Times New Roman"/>
          <w:sz w:val="28"/>
          <w:szCs w:val="28"/>
        </w:rPr>
        <w:t>1.3 встановлення норм відрахувань до резервів на покриття ризиків від активних банківських операцій;</w:t>
      </w:r>
    </w:p>
    <w:p w:rsidR="00E44018" w:rsidRDefault="00E44018">
      <w:pPr>
        <w:spacing w:after="0" w:line="360" w:lineRule="auto"/>
        <w:ind w:firstLine="709"/>
        <w:jc w:val="both"/>
        <w:rPr>
          <w:rFonts w:ascii="Times New Roman" w:hAnsi="Times New Roman"/>
          <w:sz w:val="28"/>
          <w:szCs w:val="28"/>
        </w:rPr>
      </w:pPr>
      <w:r>
        <w:rPr>
          <w:rFonts w:ascii="Times New Roman" w:hAnsi="Times New Roman"/>
          <w:sz w:val="28"/>
          <w:szCs w:val="28"/>
        </w:rPr>
        <w:t>2) засоби впливу непрямого характеру: визначення процентної політики;</w:t>
      </w:r>
    </w:p>
    <w:p w:rsidR="00E44018" w:rsidRDefault="00E44018">
      <w:pPr>
        <w:spacing w:after="0" w:line="360" w:lineRule="auto"/>
        <w:ind w:firstLine="709"/>
        <w:jc w:val="both"/>
        <w:rPr>
          <w:rFonts w:ascii="Times New Roman" w:hAnsi="Times New Roman"/>
          <w:sz w:val="28"/>
          <w:szCs w:val="28"/>
        </w:rPr>
      </w:pPr>
      <w:r>
        <w:rPr>
          <w:rFonts w:ascii="Times New Roman" w:hAnsi="Times New Roman"/>
          <w:sz w:val="28"/>
          <w:szCs w:val="28"/>
        </w:rPr>
        <w:t>2.1  рефінансування банків;</w:t>
      </w:r>
    </w:p>
    <w:p w:rsidR="00E44018" w:rsidRDefault="00E44018">
      <w:pPr>
        <w:spacing w:after="0" w:line="360" w:lineRule="auto"/>
        <w:ind w:firstLine="709"/>
        <w:jc w:val="both"/>
        <w:rPr>
          <w:rFonts w:ascii="Times New Roman" w:hAnsi="Times New Roman"/>
          <w:sz w:val="28"/>
          <w:szCs w:val="28"/>
        </w:rPr>
      </w:pPr>
      <w:r>
        <w:rPr>
          <w:rFonts w:ascii="Times New Roman" w:hAnsi="Times New Roman"/>
          <w:sz w:val="28"/>
          <w:szCs w:val="28"/>
        </w:rPr>
        <w:t>2.2 кореспондентські відносини;</w:t>
      </w:r>
    </w:p>
    <w:p w:rsidR="00E44018" w:rsidRDefault="00E44018">
      <w:pPr>
        <w:spacing w:after="0" w:line="360" w:lineRule="auto"/>
        <w:ind w:firstLine="709"/>
        <w:jc w:val="both"/>
        <w:rPr>
          <w:rFonts w:ascii="Times New Roman" w:hAnsi="Times New Roman"/>
          <w:sz w:val="28"/>
          <w:szCs w:val="28"/>
        </w:rPr>
      </w:pPr>
      <w:r>
        <w:rPr>
          <w:rFonts w:ascii="Times New Roman" w:hAnsi="Times New Roman"/>
          <w:sz w:val="28"/>
          <w:szCs w:val="28"/>
        </w:rPr>
        <w:t>2.3 управління золотовалютними резервами, включаючи валютні інтервенції;</w:t>
      </w:r>
    </w:p>
    <w:p w:rsidR="00E44018" w:rsidRDefault="00E44018">
      <w:pPr>
        <w:spacing w:after="0" w:line="360" w:lineRule="auto"/>
        <w:ind w:firstLine="709"/>
        <w:jc w:val="both"/>
        <w:rPr>
          <w:rFonts w:ascii="Times New Roman" w:hAnsi="Times New Roman"/>
          <w:sz w:val="28"/>
          <w:szCs w:val="28"/>
        </w:rPr>
      </w:pPr>
      <w:r>
        <w:rPr>
          <w:rFonts w:ascii="Times New Roman" w:hAnsi="Times New Roman"/>
          <w:sz w:val="28"/>
          <w:szCs w:val="28"/>
        </w:rPr>
        <w:t>2.4 операції з цінними паперами на відкритому ринку;</w:t>
      </w:r>
    </w:p>
    <w:p w:rsidR="00E44018" w:rsidRDefault="00E44018">
      <w:pPr>
        <w:spacing w:after="0" w:line="360" w:lineRule="auto"/>
        <w:ind w:firstLine="709"/>
        <w:jc w:val="both"/>
        <w:rPr>
          <w:rFonts w:ascii="Times New Roman" w:hAnsi="Times New Roman"/>
          <w:sz w:val="28"/>
          <w:szCs w:val="28"/>
        </w:rPr>
      </w:pPr>
      <w:r>
        <w:rPr>
          <w:rFonts w:ascii="Times New Roman" w:hAnsi="Times New Roman"/>
          <w:sz w:val="28"/>
          <w:szCs w:val="28"/>
        </w:rPr>
        <w:t>2.5 імпорт та експорт капіталу.</w:t>
      </w:r>
    </w:p>
    <w:p w:rsidR="00E44018" w:rsidRDefault="00E44018">
      <w:pPr>
        <w:spacing w:after="0" w:line="360" w:lineRule="auto"/>
        <w:ind w:firstLine="709"/>
        <w:jc w:val="both"/>
        <w:rPr>
          <w:rFonts w:ascii="Times New Roman" w:hAnsi="Times New Roman"/>
          <w:sz w:val="28"/>
          <w:szCs w:val="28"/>
        </w:rPr>
      </w:pPr>
    </w:p>
    <w:p w:rsidR="00E44018" w:rsidRDefault="00E44018">
      <w:pPr>
        <w:spacing w:after="0" w:line="360" w:lineRule="auto"/>
        <w:ind w:firstLine="709"/>
        <w:jc w:val="both"/>
        <w:rPr>
          <w:rFonts w:ascii="Times New Roman" w:hAnsi="Times New Roman"/>
          <w:sz w:val="28"/>
          <w:szCs w:val="28"/>
        </w:rPr>
      </w:pPr>
      <w:r>
        <w:rPr>
          <w:rFonts w:ascii="Times New Roman" w:hAnsi="Times New Roman"/>
          <w:sz w:val="28"/>
          <w:szCs w:val="28"/>
        </w:rPr>
        <w:t>Також регулювання здійснюється нормами капіталу, інвестування та кредитного ризику.</w:t>
      </w:r>
    </w:p>
    <w:p w:rsidR="00E44018" w:rsidRDefault="00E44018">
      <w:pPr>
        <w:spacing w:after="0" w:line="360" w:lineRule="auto"/>
        <w:ind w:firstLine="709"/>
        <w:jc w:val="both"/>
        <w:rPr>
          <w:rFonts w:ascii="Times New Roman" w:hAnsi="Times New Roman"/>
          <w:sz w:val="28"/>
          <w:szCs w:val="28"/>
        </w:rPr>
      </w:pPr>
      <w:r>
        <w:rPr>
          <w:rFonts w:ascii="Times New Roman" w:hAnsi="Times New Roman"/>
          <w:sz w:val="28"/>
          <w:szCs w:val="28"/>
        </w:rPr>
        <w:t xml:space="preserve">Виходячи з того, що форми регулювання банківської діяльності, які використовує Національний банк України, досить різноманітні, можна додати, що у різних видів адміністративних форм регулювання діяльності банків є власний механізм правового регулювання. </w:t>
      </w:r>
    </w:p>
    <w:p w:rsidR="00E44018" w:rsidRDefault="00E44018">
      <w:pPr>
        <w:spacing w:after="0" w:line="360" w:lineRule="auto"/>
        <w:ind w:firstLine="709"/>
        <w:jc w:val="both"/>
        <w:rPr>
          <w:rFonts w:ascii="Times New Roman" w:hAnsi="Times New Roman"/>
          <w:sz w:val="28"/>
          <w:szCs w:val="28"/>
        </w:rPr>
      </w:pPr>
      <w:r>
        <w:rPr>
          <w:rFonts w:ascii="Times New Roman" w:hAnsi="Times New Roman"/>
          <w:sz w:val="28"/>
          <w:szCs w:val="28"/>
        </w:rPr>
        <w:t>3. Для банківських установ властива адміністративно-деліктна правосуб</w:t>
      </w:r>
      <w:r>
        <w:rPr>
          <w:rFonts w:ascii="Times New Roman" w:hAnsi="Times New Roman"/>
          <w:sz w:val="28"/>
          <w:szCs w:val="28"/>
          <w:lang w:val="ru-RU"/>
        </w:rPr>
        <w:t>’</w:t>
      </w:r>
      <w:r>
        <w:rPr>
          <w:rFonts w:ascii="Times New Roman" w:hAnsi="Times New Roman"/>
          <w:sz w:val="28"/>
          <w:szCs w:val="28"/>
        </w:rPr>
        <w:t>єктність. Вона є складною, що пояснюється дворівневістю банківської системи України та правовим положенням Національного банку України як уповноваженого державою органу зі спеціальним правовим статусом.</w:t>
      </w:r>
    </w:p>
    <w:p w:rsidR="00E44018" w:rsidRDefault="00E44018">
      <w:pPr>
        <w:spacing w:after="0" w:line="360" w:lineRule="auto"/>
        <w:ind w:firstLine="709"/>
        <w:jc w:val="both"/>
        <w:rPr>
          <w:rFonts w:ascii="Times New Roman" w:hAnsi="Times New Roman"/>
          <w:sz w:val="28"/>
          <w:szCs w:val="28"/>
        </w:rPr>
      </w:pPr>
      <w:r>
        <w:rPr>
          <w:rFonts w:ascii="Times New Roman" w:hAnsi="Times New Roman"/>
          <w:sz w:val="28"/>
          <w:szCs w:val="28"/>
        </w:rPr>
        <w:t>4. Адміністративна правосуб’єктність Національного банку України має складний характер.  Причиною цього є головна складова НБУ, що відрізняє його від інших уповноважених державних органів, оскільки йому характерна така правосуб’єктність, яка пов’язана з його здатністю застосовувати в адміністративному порядку заходи впливу за порушення банківського законодавства.</w:t>
      </w:r>
    </w:p>
    <w:p w:rsidR="00E44018" w:rsidRDefault="00E44018">
      <w:pPr>
        <w:spacing w:after="0" w:line="360" w:lineRule="auto"/>
        <w:ind w:firstLine="709"/>
        <w:jc w:val="both"/>
        <w:rPr>
          <w:rFonts w:ascii="Times New Roman" w:hAnsi="Times New Roman"/>
          <w:sz w:val="28"/>
          <w:szCs w:val="28"/>
        </w:rPr>
      </w:pPr>
      <w:r>
        <w:rPr>
          <w:rFonts w:ascii="Times New Roman" w:hAnsi="Times New Roman"/>
          <w:sz w:val="28"/>
          <w:szCs w:val="28"/>
        </w:rPr>
        <w:t>5. Участь у відносинах пов’язаних із застосуванням до суб’єкта банківських відносин в адміністративному порядку заходів впливу за порушення банківського законодавства та нормативно-правових актів Національного банку України, є характерним для носія адміністративно-деліктної правосуб’єктності банків як юридичних осіб, що набувається з процедурою їх державної реєстрації. Іншими словами, це здатність та можливість юридичної особи, що набула статусу „банк”.</w:t>
      </w:r>
    </w:p>
    <w:p w:rsidR="00E44018" w:rsidRDefault="00E44018">
      <w:pPr>
        <w:spacing w:after="0" w:line="360" w:lineRule="auto"/>
        <w:ind w:firstLine="709"/>
        <w:jc w:val="both"/>
        <w:rPr>
          <w:rFonts w:ascii="Times New Roman" w:hAnsi="Times New Roman"/>
          <w:sz w:val="28"/>
          <w:szCs w:val="28"/>
        </w:rPr>
      </w:pPr>
      <w:r>
        <w:rPr>
          <w:rFonts w:ascii="Times New Roman" w:hAnsi="Times New Roman"/>
          <w:sz w:val="28"/>
          <w:szCs w:val="28"/>
        </w:rPr>
        <w:t>6. Комерційним банкам та НБУ, властива загальна правосуб’єктність. Законодавчий акт є підставою для виникнення зальної правосуб’єктності, оскільки це державний орган, що працює на підставі закону, а виникнення правосуб’єктності комерційного банку – правозастосовчий акт. Загальна правосуб’єктність банківських установ (комерційних банків) включає в себе загальну (цивільну) правосуб’єктність, що виникає в них під час створення їх як юридичних осіб та адміністративну правосуб’єктність, що  виникає в процесі проходження процедури ліцензування.</w:t>
      </w:r>
    </w:p>
    <w:p w:rsidR="00E44018" w:rsidRDefault="00E44018">
      <w:pPr>
        <w:spacing w:after="0" w:line="360" w:lineRule="auto"/>
        <w:ind w:firstLine="709"/>
        <w:jc w:val="both"/>
        <w:rPr>
          <w:rFonts w:ascii="Times New Roman" w:hAnsi="Times New Roman"/>
          <w:sz w:val="28"/>
          <w:szCs w:val="28"/>
        </w:rPr>
      </w:pPr>
      <w:r>
        <w:rPr>
          <w:rFonts w:ascii="Times New Roman" w:hAnsi="Times New Roman"/>
          <w:sz w:val="28"/>
          <w:szCs w:val="28"/>
        </w:rPr>
        <w:t>Стабільність відносин суб’єктів банківського права в межах банківської системи, передбачаються нормами поведінки, на законодавчому рівні. Їх недотримання має наслідком застосування заходів впливу.</w:t>
      </w:r>
    </w:p>
    <w:p w:rsidR="00E44018" w:rsidRDefault="00E44018">
      <w:pPr>
        <w:spacing w:after="0" w:line="360" w:lineRule="auto"/>
        <w:ind w:firstLine="709"/>
        <w:jc w:val="both"/>
        <w:rPr>
          <w:rFonts w:ascii="Times New Roman" w:hAnsi="Times New Roman"/>
          <w:sz w:val="28"/>
          <w:szCs w:val="28"/>
        </w:rPr>
      </w:pPr>
      <w:r>
        <w:rPr>
          <w:rFonts w:ascii="Times New Roman" w:hAnsi="Times New Roman"/>
          <w:sz w:val="28"/>
          <w:szCs w:val="28"/>
        </w:rPr>
        <w:t>Отже мотивацією для підтримання стабільності банківських відносин банківськими установами є заходи впливу, а підставою для їх застосування є порушенням норм права (правил поведінки)</w:t>
      </w:r>
    </w:p>
    <w:p w:rsidR="00E44018" w:rsidRDefault="00E44018">
      <w:pPr>
        <w:spacing w:after="0" w:line="360" w:lineRule="auto"/>
        <w:ind w:firstLine="709"/>
        <w:jc w:val="both"/>
        <w:rPr>
          <w:rFonts w:ascii="Times New Roman" w:hAnsi="Times New Roman"/>
          <w:sz w:val="28"/>
          <w:szCs w:val="28"/>
        </w:rPr>
      </w:pPr>
      <w:r>
        <w:rPr>
          <w:rFonts w:ascii="Times New Roman" w:hAnsi="Times New Roman"/>
          <w:sz w:val="28"/>
          <w:szCs w:val="28"/>
        </w:rPr>
        <w:t>Національним банком України мають застосовуватись лише адекватні заходи впливу стосовно порушень банків.</w:t>
      </w:r>
    </w:p>
    <w:p w:rsidR="00E44018" w:rsidRDefault="00E44018">
      <w:pPr>
        <w:spacing w:after="0" w:line="360" w:lineRule="auto"/>
        <w:ind w:firstLine="709"/>
        <w:jc w:val="both"/>
        <w:rPr>
          <w:rFonts w:ascii="Times New Roman" w:hAnsi="Times New Roman"/>
          <w:sz w:val="28"/>
          <w:szCs w:val="28"/>
        </w:rPr>
      </w:pPr>
      <w:r>
        <w:rPr>
          <w:rFonts w:ascii="Times New Roman" w:hAnsi="Times New Roman"/>
          <w:sz w:val="28"/>
          <w:szCs w:val="28"/>
        </w:rPr>
        <w:t>Вибір адекватних заходи впливу, які НБУ застосовує до банків, залежить від:</w:t>
      </w:r>
    </w:p>
    <w:p w:rsidR="00E44018" w:rsidRDefault="00E44018">
      <w:pPr>
        <w:spacing w:after="0" w:line="36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характеру допущених банком порушень;</w:t>
      </w:r>
    </w:p>
    <w:p w:rsidR="00E44018" w:rsidRDefault="00E44018">
      <w:pPr>
        <w:spacing w:after="0" w:line="36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причин, які зумовили виникнення виявлених порушень;</w:t>
      </w:r>
    </w:p>
    <w:p w:rsidR="00E44018" w:rsidRDefault="00E44018">
      <w:pPr>
        <w:spacing w:after="0" w:line="36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загального фінансового стану банку;</w:t>
      </w:r>
    </w:p>
    <w:p w:rsidR="00E44018" w:rsidRDefault="00E44018">
      <w:pPr>
        <w:spacing w:after="0" w:line="36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розміру можливих негативних наслідків для кредиторів і вкладників;</w:t>
      </w:r>
    </w:p>
    <w:p w:rsidR="00E44018" w:rsidRDefault="00E44018">
      <w:pPr>
        <w:spacing w:after="0" w:line="36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інформації Фонду гарантування вкладів фізичних осіб щодо порушення банками вимог, установлених Законом України “Про систему гарантування вкладів фізичних осіб”, результатів перевірки банків Фондом гарантування.</w:t>
      </w:r>
    </w:p>
    <w:p w:rsidR="00E44018" w:rsidRDefault="00E44018">
      <w:pPr>
        <w:spacing w:after="0" w:line="360" w:lineRule="auto"/>
        <w:ind w:firstLine="709"/>
        <w:jc w:val="both"/>
        <w:rPr>
          <w:rFonts w:ascii="Times New Roman" w:hAnsi="Times New Roman"/>
          <w:sz w:val="28"/>
          <w:szCs w:val="28"/>
        </w:rPr>
      </w:pPr>
    </w:p>
    <w:p w:rsidR="00E44018" w:rsidRDefault="00E44018">
      <w:pPr>
        <w:spacing w:after="0" w:line="360" w:lineRule="auto"/>
        <w:ind w:firstLine="709"/>
        <w:jc w:val="both"/>
        <w:rPr>
          <w:rFonts w:ascii="Times New Roman" w:hAnsi="Times New Roman"/>
          <w:sz w:val="28"/>
          <w:szCs w:val="28"/>
        </w:rPr>
      </w:pPr>
      <w:r>
        <w:rPr>
          <w:rFonts w:ascii="Times New Roman" w:hAnsi="Times New Roman"/>
          <w:sz w:val="28"/>
          <w:szCs w:val="28"/>
        </w:rPr>
        <w:t>Правління Національного банк України або Комітет з питань нагляду приймає рішення стосовно застосування заходів впливу, регулювання діяльності банків та нагляду (оверсайту) платіжних систем.</w:t>
      </w:r>
    </w:p>
    <w:p w:rsidR="00E44018" w:rsidRDefault="00E44018">
      <w:pPr>
        <w:spacing w:after="0" w:line="360" w:lineRule="auto"/>
        <w:ind w:firstLine="709"/>
        <w:jc w:val="both"/>
        <w:rPr>
          <w:rFonts w:ascii="Times New Roman" w:hAnsi="Times New Roman"/>
          <w:sz w:val="28"/>
          <w:szCs w:val="28"/>
        </w:rPr>
      </w:pPr>
      <w:r>
        <w:rPr>
          <w:rFonts w:ascii="Times New Roman" w:hAnsi="Times New Roman"/>
          <w:sz w:val="28"/>
          <w:szCs w:val="28"/>
        </w:rPr>
        <w:t>Правління Національного банку України або Комітет з питань нагляду встановлює факт здійснення банком ризикової діяльності.</w:t>
      </w:r>
    </w:p>
    <w:p w:rsidR="00E44018" w:rsidRDefault="00E44018">
      <w:pPr>
        <w:spacing w:after="0" w:line="360" w:lineRule="auto"/>
        <w:ind w:firstLine="709"/>
        <w:jc w:val="both"/>
        <w:rPr>
          <w:rFonts w:ascii="Times New Roman" w:hAnsi="Times New Roman"/>
          <w:sz w:val="28"/>
          <w:szCs w:val="28"/>
        </w:rPr>
      </w:pPr>
      <w:r>
        <w:rPr>
          <w:rFonts w:ascii="Times New Roman" w:hAnsi="Times New Roman"/>
          <w:sz w:val="28"/>
          <w:szCs w:val="28"/>
        </w:rPr>
        <w:t>Покарання можуть бути за здійснення ризикової діяльності (діяльність, що загрожує інтересам інвесторів, вкладників чи містить в собі іноземні санкції)</w:t>
      </w:r>
    </w:p>
    <w:p w:rsidR="00E44018" w:rsidRDefault="00E44018">
      <w:pPr>
        <w:spacing w:after="0" w:line="360" w:lineRule="auto"/>
        <w:ind w:firstLine="709"/>
        <w:jc w:val="both"/>
        <w:rPr>
          <w:rFonts w:ascii="Times New Roman" w:hAnsi="Times New Roman"/>
          <w:sz w:val="28"/>
          <w:szCs w:val="28"/>
        </w:rPr>
      </w:pPr>
      <w:r>
        <w:rPr>
          <w:rFonts w:ascii="Times New Roman" w:hAnsi="Times New Roman"/>
          <w:sz w:val="28"/>
          <w:szCs w:val="28"/>
        </w:rPr>
        <w:t>Заходи впливу застосовуються Національним банком України за порушення законодавства з питань фінансового моніторингу, банківського та валютних законодавств, протягом шести місяців з дня виявлення порушення та не пізніше трьох років з дня його вчинення.</w:t>
      </w:r>
    </w:p>
    <w:p w:rsidR="00E44018" w:rsidRDefault="00E44018">
      <w:pPr>
        <w:spacing w:after="0" w:line="360" w:lineRule="auto"/>
        <w:ind w:firstLine="709"/>
        <w:jc w:val="both"/>
        <w:rPr>
          <w:rFonts w:ascii="Times New Roman" w:hAnsi="Times New Roman"/>
          <w:sz w:val="28"/>
          <w:szCs w:val="28"/>
        </w:rPr>
      </w:pPr>
      <w:r>
        <w:rPr>
          <w:rFonts w:ascii="Times New Roman" w:hAnsi="Times New Roman"/>
          <w:sz w:val="28"/>
          <w:szCs w:val="28"/>
        </w:rPr>
        <w:t>Також заходи впливу можуть застосовуватись Національним банком України у зв’язку з застосуванням іноземних санкцій протягом строку їх дії починаючи з дня офіційного опублікування (оприлюднення) інформації про застосування іноземних санкцій.</w:t>
      </w:r>
    </w:p>
    <w:p w:rsidR="00E44018" w:rsidRDefault="00E44018">
      <w:pPr>
        <w:spacing w:after="0" w:line="360" w:lineRule="auto"/>
        <w:ind w:firstLine="709"/>
        <w:jc w:val="both"/>
        <w:rPr>
          <w:rFonts w:ascii="Times New Roman" w:hAnsi="Times New Roman"/>
          <w:sz w:val="28"/>
          <w:szCs w:val="28"/>
        </w:rPr>
      </w:pPr>
      <w:r>
        <w:rPr>
          <w:rFonts w:ascii="Times New Roman" w:hAnsi="Times New Roman"/>
          <w:sz w:val="28"/>
          <w:szCs w:val="28"/>
        </w:rPr>
        <w:t>У випадку недотримання банком певних умов, що передбачені нормативно-правовими актами НБУ, передбачене й накладення штрафу у розмірі від 0,1 відсотку зареєстрованого статутного капіталу банку.</w:t>
      </w:r>
    </w:p>
    <w:p w:rsidR="00E44018" w:rsidRDefault="00E44018">
      <w:pPr>
        <w:spacing w:after="0" w:line="360" w:lineRule="auto"/>
        <w:ind w:firstLine="709"/>
        <w:jc w:val="both"/>
        <w:rPr>
          <w:rFonts w:ascii="Times New Roman" w:hAnsi="Times New Roman"/>
          <w:sz w:val="28"/>
          <w:szCs w:val="28"/>
        </w:rPr>
      </w:pPr>
      <w:r>
        <w:rPr>
          <w:rFonts w:ascii="Times New Roman" w:hAnsi="Times New Roman"/>
          <w:sz w:val="28"/>
          <w:szCs w:val="28"/>
        </w:rPr>
        <w:t>Штраф розміром не більше ніж 400000 гривень накладається у випадку порушення банком вимог законодавства стосовно питань фінансового моніторингу, причинами якого є:</w:t>
      </w:r>
    </w:p>
    <w:p w:rsidR="00E44018" w:rsidRDefault="00E44018">
      <w:pPr>
        <w:spacing w:after="0" w:line="360" w:lineRule="auto"/>
        <w:ind w:firstLine="709"/>
        <w:jc w:val="both"/>
        <w:rPr>
          <w:rFonts w:ascii="Times New Roman" w:hAnsi="Times New Roman"/>
          <w:sz w:val="28"/>
          <w:szCs w:val="28"/>
        </w:rPr>
      </w:pPr>
      <w:r>
        <w:rPr>
          <w:rFonts w:ascii="Times New Roman" w:hAnsi="Times New Roman"/>
          <w:sz w:val="28"/>
          <w:szCs w:val="28"/>
        </w:rPr>
        <w:t>1) порушення вимог щодо вивчення клієнтів (осіб) їх верифікації (осіб та або представників) та їх ідентифікації;</w:t>
      </w:r>
    </w:p>
    <w:p w:rsidR="00E44018" w:rsidRDefault="00E44018">
      <w:pPr>
        <w:spacing w:after="0" w:line="360" w:lineRule="auto"/>
        <w:ind w:firstLine="709"/>
        <w:jc w:val="both"/>
        <w:rPr>
          <w:rFonts w:ascii="Times New Roman" w:hAnsi="Times New Roman"/>
          <w:sz w:val="28"/>
          <w:szCs w:val="28"/>
        </w:rPr>
      </w:pPr>
      <w:r>
        <w:rPr>
          <w:rFonts w:ascii="Times New Roman" w:hAnsi="Times New Roman"/>
          <w:sz w:val="28"/>
          <w:szCs w:val="28"/>
        </w:rPr>
        <w:t>2) порушення порядку здійснення аналізу виявлення фінансовий операцій, їх не виявлення або/та виявлення з порушенням строків, що відповідно законодавства підлягають фінансовому моніторингу;</w:t>
      </w:r>
    </w:p>
    <w:p w:rsidR="00E44018" w:rsidRDefault="00E44018">
      <w:pPr>
        <w:spacing w:after="0" w:line="360" w:lineRule="auto"/>
        <w:ind w:firstLine="709"/>
        <w:jc w:val="both"/>
        <w:rPr>
          <w:rFonts w:ascii="Times New Roman" w:hAnsi="Times New Roman"/>
          <w:sz w:val="28"/>
          <w:szCs w:val="28"/>
        </w:rPr>
      </w:pPr>
      <w:r>
        <w:rPr>
          <w:rFonts w:ascii="Times New Roman" w:hAnsi="Times New Roman"/>
          <w:sz w:val="28"/>
          <w:szCs w:val="28"/>
        </w:rPr>
        <w:t>3) порушення строків, порядку подання, неподання чи подання недостовірної інформації у випадках передбачених законом;</w:t>
      </w:r>
    </w:p>
    <w:p w:rsidR="00E44018" w:rsidRDefault="00E44018">
      <w:pPr>
        <w:spacing w:after="0" w:line="360" w:lineRule="auto"/>
        <w:ind w:firstLine="709"/>
        <w:jc w:val="both"/>
        <w:rPr>
          <w:rFonts w:ascii="Times New Roman" w:hAnsi="Times New Roman"/>
          <w:sz w:val="28"/>
          <w:szCs w:val="28"/>
        </w:rPr>
      </w:pPr>
      <w:r>
        <w:rPr>
          <w:rFonts w:ascii="Times New Roman" w:hAnsi="Times New Roman"/>
          <w:sz w:val="28"/>
          <w:szCs w:val="28"/>
        </w:rPr>
        <w:t>4) порушення порядку зупинення фінансової (фінансових) операції (операцій);</w:t>
      </w:r>
    </w:p>
    <w:p w:rsidR="00E44018" w:rsidRDefault="00E44018">
      <w:pPr>
        <w:spacing w:after="0" w:line="360" w:lineRule="auto"/>
        <w:ind w:firstLine="709"/>
        <w:jc w:val="both"/>
        <w:rPr>
          <w:rFonts w:ascii="Times New Roman" w:hAnsi="Times New Roman"/>
          <w:sz w:val="28"/>
          <w:szCs w:val="28"/>
        </w:rPr>
      </w:pPr>
      <w:r>
        <w:rPr>
          <w:rFonts w:ascii="Times New Roman" w:hAnsi="Times New Roman"/>
          <w:sz w:val="28"/>
          <w:szCs w:val="28"/>
        </w:rPr>
        <w:t>5) ігнорування обов’язку банку відмови від обслуговування клієнта у випадках, що передбачені чинним законодавством, з питань фінансового моніторингу;</w:t>
      </w:r>
    </w:p>
    <w:p w:rsidR="00E44018" w:rsidRDefault="00E44018">
      <w:pPr>
        <w:spacing w:after="0" w:line="360" w:lineRule="auto"/>
        <w:ind w:firstLine="709"/>
        <w:jc w:val="both"/>
        <w:rPr>
          <w:rFonts w:ascii="Times New Roman" w:hAnsi="Times New Roman"/>
          <w:sz w:val="28"/>
          <w:szCs w:val="28"/>
        </w:rPr>
      </w:pPr>
      <w:r>
        <w:rPr>
          <w:rFonts w:ascii="Times New Roman" w:hAnsi="Times New Roman"/>
          <w:sz w:val="28"/>
          <w:szCs w:val="28"/>
        </w:rPr>
        <w:t>6) подання недостовірної інформації, подання документів</w:t>
      </w:r>
      <w:r>
        <w:rPr>
          <w:rFonts w:ascii="Times New Roman" w:hAnsi="Times New Roman"/>
          <w:sz w:val="28"/>
          <w:szCs w:val="28"/>
          <w:lang w:val="ru-RU"/>
        </w:rPr>
        <w:t>/</w:t>
      </w:r>
      <w:r>
        <w:rPr>
          <w:rFonts w:ascii="Times New Roman" w:hAnsi="Times New Roman"/>
          <w:sz w:val="28"/>
          <w:szCs w:val="28"/>
        </w:rPr>
        <w:t>копій , подання не у повному обсязі, несвоєчасне подання, неподання інформації</w:t>
      </w:r>
      <w:r>
        <w:rPr>
          <w:rFonts w:ascii="Times New Roman" w:hAnsi="Times New Roman"/>
          <w:sz w:val="28"/>
          <w:szCs w:val="28"/>
          <w:lang w:val="ru-RU"/>
        </w:rPr>
        <w:t>/</w:t>
      </w:r>
      <w:r>
        <w:rPr>
          <w:rFonts w:ascii="Times New Roman" w:hAnsi="Times New Roman"/>
          <w:sz w:val="28"/>
          <w:szCs w:val="28"/>
        </w:rPr>
        <w:t>документів чи подання таких, у яких не є можливим читання в них відомостей, які є обов</w:t>
      </w:r>
      <w:r>
        <w:rPr>
          <w:rFonts w:ascii="Times New Roman" w:hAnsi="Times New Roman"/>
          <w:sz w:val="28"/>
          <w:szCs w:val="28"/>
          <w:lang w:val="ru-RU"/>
        </w:rPr>
        <w:t>’</w:t>
      </w:r>
      <w:r>
        <w:rPr>
          <w:rFonts w:ascii="Times New Roman" w:hAnsi="Times New Roman"/>
          <w:sz w:val="28"/>
          <w:szCs w:val="28"/>
        </w:rPr>
        <w:t>язковими для виконання Національним банком функцій з державного регулювання і нагляду з питань фінансового моніторингу, у тому числі на запит Національного банку (письмовий запит Національного банку або уповноважених Національним банком на проведення виїзної перевірки з питань фінансового моніторингу осіб), приховування рахунків (документів, активів тощо) або втрату документів (у тому числі інформації про рахунки, активи тощо), створення інших перешкод проведенню виїзної перевірки з питань фінансового моніторингу (далі - порушення порядку подання інформації/створення перешкод з питань фінансового моніторингу).</w:t>
      </w:r>
    </w:p>
    <w:p w:rsidR="00E44018" w:rsidRDefault="00E44018">
      <w:pPr>
        <w:spacing w:after="0" w:line="360" w:lineRule="auto"/>
        <w:ind w:firstLine="709"/>
        <w:jc w:val="both"/>
        <w:rPr>
          <w:rFonts w:ascii="Times New Roman" w:hAnsi="Times New Roman"/>
          <w:sz w:val="28"/>
          <w:szCs w:val="28"/>
        </w:rPr>
      </w:pPr>
      <w:r>
        <w:rPr>
          <w:rFonts w:ascii="Times New Roman" w:hAnsi="Times New Roman"/>
          <w:sz w:val="28"/>
          <w:szCs w:val="28"/>
        </w:rPr>
        <w:t>Національний банк України у разі виявлення порушень банком з усіх чи більшості питань його діяльності у сфері фінансового моніторингу, що були встановлені результатами перевірки виїзної перевірки, накладає штраф у розмірі до 8000000 гривень, але не більше одного відсотка від суми зареєстрованого капіталу.</w:t>
      </w:r>
    </w:p>
    <w:p w:rsidR="00E44018" w:rsidRDefault="00E44018">
      <w:pPr>
        <w:spacing w:after="0" w:line="360" w:lineRule="auto"/>
        <w:ind w:firstLine="709"/>
        <w:jc w:val="both"/>
        <w:rPr>
          <w:rFonts w:ascii="Times New Roman" w:hAnsi="Times New Roman"/>
          <w:sz w:val="28"/>
          <w:szCs w:val="28"/>
        </w:rPr>
      </w:pPr>
      <w:r>
        <w:rPr>
          <w:rFonts w:ascii="Times New Roman" w:hAnsi="Times New Roman"/>
          <w:sz w:val="28"/>
          <w:szCs w:val="28"/>
        </w:rPr>
        <w:t>У разі встановлення факту ризикової діяльності банку у сфері фінансового моніторингу та</w:t>
      </w:r>
      <w:r>
        <w:rPr>
          <w:rFonts w:ascii="Times New Roman" w:hAnsi="Times New Roman"/>
          <w:sz w:val="28"/>
          <w:szCs w:val="28"/>
          <w:lang w:val="ru-RU"/>
        </w:rPr>
        <w:t>/</w:t>
      </w:r>
      <w:r>
        <w:rPr>
          <w:rFonts w:ascii="Times New Roman" w:hAnsi="Times New Roman"/>
          <w:sz w:val="28"/>
          <w:szCs w:val="28"/>
        </w:rPr>
        <w:t>або виявлення порушень стосовно даного питання, на банк не може бути взагалом накладено штраф, що перевищує один відсоток від суми зареєстрованого статутного капіталу банку.</w:t>
      </w:r>
    </w:p>
    <w:p w:rsidR="00E44018" w:rsidRDefault="00E44018">
      <w:pPr>
        <w:spacing w:after="0" w:line="360" w:lineRule="auto"/>
        <w:ind w:firstLine="709"/>
        <w:jc w:val="both"/>
        <w:rPr>
          <w:rFonts w:ascii="Times New Roman" w:hAnsi="Times New Roman"/>
          <w:sz w:val="28"/>
          <w:szCs w:val="28"/>
        </w:rPr>
      </w:pPr>
      <w:r>
        <w:rPr>
          <w:rFonts w:ascii="Times New Roman" w:hAnsi="Times New Roman"/>
          <w:sz w:val="28"/>
          <w:szCs w:val="28"/>
        </w:rPr>
        <w:t>Отже, стан сучасної України, на сьогоднішній день, згідно офіційних інформаторів не такий вже й поганий, проте існують думки різних СМІ, що є в України конкретні проблеми, що негативно впливають як на банківську систему, так й на економіку вцілому (що впливає на банківську систему).</w:t>
      </w:r>
    </w:p>
    <w:p w:rsidR="00E44018" w:rsidRDefault="00E44018">
      <w:pPr>
        <w:spacing w:after="0" w:line="360" w:lineRule="auto"/>
        <w:ind w:firstLine="709"/>
        <w:jc w:val="both"/>
        <w:rPr>
          <w:rFonts w:ascii="Times New Roman" w:hAnsi="Times New Roman"/>
          <w:sz w:val="28"/>
          <w:szCs w:val="28"/>
        </w:rPr>
      </w:pPr>
      <w:r>
        <w:rPr>
          <w:rFonts w:ascii="Times New Roman" w:hAnsi="Times New Roman"/>
          <w:sz w:val="28"/>
          <w:szCs w:val="28"/>
        </w:rPr>
        <w:t>До проблем можна віднести:</w:t>
      </w:r>
    </w:p>
    <w:p w:rsidR="00E44018" w:rsidRDefault="00E44018">
      <w:pPr>
        <w:spacing w:after="0" w:line="360" w:lineRule="auto"/>
        <w:ind w:firstLine="709"/>
        <w:jc w:val="both"/>
        <w:rPr>
          <w:rFonts w:ascii="Times New Roman" w:hAnsi="Times New Roman"/>
          <w:sz w:val="28"/>
          <w:szCs w:val="28"/>
        </w:rPr>
      </w:pPr>
      <w:r>
        <w:rPr>
          <w:rFonts w:ascii="Times New Roman" w:hAnsi="Times New Roman"/>
          <w:sz w:val="28"/>
          <w:szCs w:val="28"/>
        </w:rPr>
        <w:t>1) сучасну війну з Росією, що негативно впливає на міжнародну торгівлю України та підвищує витрати державного бюджета на армію;</w:t>
      </w:r>
    </w:p>
    <w:p w:rsidR="00E44018" w:rsidRDefault="00E44018">
      <w:pPr>
        <w:spacing w:after="0" w:line="360" w:lineRule="auto"/>
        <w:ind w:firstLine="709"/>
        <w:jc w:val="both"/>
        <w:rPr>
          <w:rFonts w:ascii="Times New Roman" w:hAnsi="Times New Roman"/>
          <w:sz w:val="28"/>
          <w:szCs w:val="28"/>
        </w:rPr>
      </w:pPr>
      <w:r>
        <w:rPr>
          <w:rFonts w:ascii="Times New Roman" w:hAnsi="Times New Roman"/>
          <w:sz w:val="28"/>
          <w:szCs w:val="28"/>
        </w:rPr>
        <w:t>2) проблеми з вуглевидобувництвом, причиною якого є нецілісність країни в місцях вуглевидобувництва. Підтримання діяльності непродуктивних шахт;</w:t>
      </w:r>
    </w:p>
    <w:p w:rsidR="00E44018" w:rsidRDefault="00E44018">
      <w:pPr>
        <w:spacing w:after="0" w:line="360" w:lineRule="auto"/>
        <w:ind w:firstLine="709"/>
        <w:jc w:val="both"/>
        <w:rPr>
          <w:rFonts w:ascii="Times New Roman" w:hAnsi="Times New Roman"/>
          <w:sz w:val="28"/>
          <w:szCs w:val="28"/>
        </w:rPr>
      </w:pPr>
      <w:r>
        <w:rPr>
          <w:rFonts w:ascii="Times New Roman" w:hAnsi="Times New Roman"/>
          <w:sz w:val="28"/>
          <w:szCs w:val="28"/>
        </w:rPr>
        <w:t>3) залежність економіки від іноземних інвестицій;</w:t>
      </w:r>
    </w:p>
    <w:p w:rsidR="00E44018" w:rsidRDefault="00E44018">
      <w:pPr>
        <w:spacing w:after="0" w:line="360" w:lineRule="auto"/>
        <w:ind w:firstLine="709"/>
        <w:jc w:val="both"/>
        <w:rPr>
          <w:rFonts w:ascii="Times New Roman" w:hAnsi="Times New Roman"/>
          <w:sz w:val="28"/>
          <w:szCs w:val="28"/>
        </w:rPr>
      </w:pPr>
      <w:r>
        <w:rPr>
          <w:rFonts w:ascii="Times New Roman" w:hAnsi="Times New Roman"/>
          <w:sz w:val="28"/>
          <w:szCs w:val="28"/>
        </w:rPr>
        <w:t>4) залежність банківської системи від довіри громадян, що знаходиться на неналежному рівні;</w:t>
      </w:r>
    </w:p>
    <w:p w:rsidR="00E44018" w:rsidRDefault="00E44018">
      <w:pPr>
        <w:spacing w:after="0" w:line="360" w:lineRule="auto"/>
        <w:ind w:firstLine="709"/>
        <w:jc w:val="both"/>
        <w:rPr>
          <w:rFonts w:ascii="Times New Roman" w:hAnsi="Times New Roman"/>
          <w:b/>
          <w:sz w:val="28"/>
          <w:szCs w:val="28"/>
        </w:rPr>
      </w:pPr>
      <w:r>
        <w:rPr>
          <w:rFonts w:ascii="Times New Roman" w:hAnsi="Times New Roman"/>
          <w:b/>
          <w:sz w:val="28"/>
          <w:szCs w:val="28"/>
        </w:rPr>
        <w:t>Рекомендації щодо використання одержаних результатів.</w:t>
      </w:r>
    </w:p>
    <w:p w:rsidR="00E44018" w:rsidRDefault="00E44018">
      <w:pPr>
        <w:spacing w:after="0" w:line="360" w:lineRule="auto"/>
        <w:ind w:firstLine="709"/>
        <w:jc w:val="both"/>
        <w:rPr>
          <w:rFonts w:ascii="Times New Roman" w:hAnsi="Times New Roman"/>
          <w:sz w:val="28"/>
          <w:szCs w:val="28"/>
        </w:rPr>
      </w:pPr>
      <w:r>
        <w:rPr>
          <w:rFonts w:ascii="Times New Roman" w:hAnsi="Times New Roman"/>
          <w:sz w:val="28"/>
          <w:szCs w:val="28"/>
        </w:rPr>
        <w:t>Практичне значення одержаних результатів полягає в тому, що вони спрямовані на удосконалення законодавства щодо регламентації адміністративних заходів впливу НБУ на діяльність комерційних банків та фінансових установ.</w:t>
      </w:r>
    </w:p>
    <w:p w:rsidR="00E44018" w:rsidRDefault="00E44018">
      <w:pPr>
        <w:spacing w:after="0" w:line="360" w:lineRule="auto"/>
        <w:ind w:firstLine="709"/>
        <w:jc w:val="both"/>
        <w:rPr>
          <w:rFonts w:ascii="Times New Roman" w:hAnsi="Times New Roman"/>
          <w:sz w:val="28"/>
          <w:szCs w:val="28"/>
        </w:rPr>
      </w:pPr>
      <w:r>
        <w:rPr>
          <w:rFonts w:ascii="Times New Roman" w:hAnsi="Times New Roman"/>
          <w:sz w:val="28"/>
          <w:szCs w:val="28"/>
        </w:rPr>
        <w:t>Висновки та пропозиції, сформульовані в магістерській роботі, можуть бути використані:у нормотворчій діяльності – при удосконаленні нормативної регламентації застосування заходів впливу до комерційних банків Національним банком України, оптимізації положень Законів України «Банки та банківську систему»; у правозастосовній діяльності – для забезпечення належного і раціонального застосування заходів адміністративного впливу НБУ на комерційні банки України; у навчальному процесі – при проведені лекційних курсів та семінарських занять з таких дисциплін як: «Конституційне право України», «Адміністративне право», «Фінансове право», «Банківське право» тощо.</w:t>
      </w:r>
    </w:p>
    <w:sectPr w:rsidR="00E44018" w:rsidSect="00C852E4">
      <w:pgSz w:w="11906" w:h="16838"/>
      <w:pgMar w:top="113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Regular Cyr">
    <w:panose1 w:val="00000000000000000000"/>
    <w:charset w:val="CC"/>
    <w:family w:val="auto"/>
    <w:notTrueType/>
    <w:pitch w:val="default"/>
    <w:sig w:usb0="00000201" w:usb1="00000000" w:usb2="00000000" w:usb3="00000000" w:csb0="00000004" w:csb1="00000000"/>
  </w:font>
  <w:font w:name="Times New Roman Regular">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913D1"/>
    <w:rsid w:val="BFBB8803"/>
    <w:rsid w:val="DA55B400"/>
    <w:rsid w:val="E62EDDB0"/>
    <w:rsid w:val="F6FA2602"/>
    <w:rsid w:val="00005A8E"/>
    <w:rsid w:val="000209AA"/>
    <w:rsid w:val="00073782"/>
    <w:rsid w:val="000737B6"/>
    <w:rsid w:val="000900A4"/>
    <w:rsid w:val="000F554D"/>
    <w:rsid w:val="0011584A"/>
    <w:rsid w:val="00130BF0"/>
    <w:rsid w:val="001473FB"/>
    <w:rsid w:val="00164BFF"/>
    <w:rsid w:val="00174C8F"/>
    <w:rsid w:val="001913D1"/>
    <w:rsid w:val="001B7052"/>
    <w:rsid w:val="001D0327"/>
    <w:rsid w:val="00207921"/>
    <w:rsid w:val="00212A41"/>
    <w:rsid w:val="002C0CB1"/>
    <w:rsid w:val="002F1B84"/>
    <w:rsid w:val="003104CD"/>
    <w:rsid w:val="00433D8E"/>
    <w:rsid w:val="00485395"/>
    <w:rsid w:val="004876D1"/>
    <w:rsid w:val="004979A4"/>
    <w:rsid w:val="004A3C6A"/>
    <w:rsid w:val="00516973"/>
    <w:rsid w:val="00517CBD"/>
    <w:rsid w:val="00523A3D"/>
    <w:rsid w:val="005257DC"/>
    <w:rsid w:val="00567FE6"/>
    <w:rsid w:val="005F5F29"/>
    <w:rsid w:val="00612D59"/>
    <w:rsid w:val="00636B46"/>
    <w:rsid w:val="00680CB9"/>
    <w:rsid w:val="00696875"/>
    <w:rsid w:val="006B2C0F"/>
    <w:rsid w:val="006B7631"/>
    <w:rsid w:val="006C2B75"/>
    <w:rsid w:val="006E4706"/>
    <w:rsid w:val="00700858"/>
    <w:rsid w:val="00756C33"/>
    <w:rsid w:val="00762179"/>
    <w:rsid w:val="00784A7C"/>
    <w:rsid w:val="007B6A64"/>
    <w:rsid w:val="007D6F8F"/>
    <w:rsid w:val="007E64C4"/>
    <w:rsid w:val="00813F0A"/>
    <w:rsid w:val="00823BC4"/>
    <w:rsid w:val="00853AF2"/>
    <w:rsid w:val="008564A2"/>
    <w:rsid w:val="00890C36"/>
    <w:rsid w:val="008C4081"/>
    <w:rsid w:val="008E62CF"/>
    <w:rsid w:val="00936746"/>
    <w:rsid w:val="00A52176"/>
    <w:rsid w:val="00A71C69"/>
    <w:rsid w:val="00A809EE"/>
    <w:rsid w:val="00B12FD9"/>
    <w:rsid w:val="00B17256"/>
    <w:rsid w:val="00B409FD"/>
    <w:rsid w:val="00B80609"/>
    <w:rsid w:val="00BA50D1"/>
    <w:rsid w:val="00BC742D"/>
    <w:rsid w:val="00BE31DA"/>
    <w:rsid w:val="00C62AC2"/>
    <w:rsid w:val="00C823CC"/>
    <w:rsid w:val="00C852E4"/>
    <w:rsid w:val="00CB6E28"/>
    <w:rsid w:val="00CD78F7"/>
    <w:rsid w:val="00D236DA"/>
    <w:rsid w:val="00D23B87"/>
    <w:rsid w:val="00DC252C"/>
    <w:rsid w:val="00E0119A"/>
    <w:rsid w:val="00E2796F"/>
    <w:rsid w:val="00E34C2C"/>
    <w:rsid w:val="00E44018"/>
    <w:rsid w:val="00E873C8"/>
    <w:rsid w:val="00E96C20"/>
    <w:rsid w:val="00EA4D85"/>
    <w:rsid w:val="00F43BA3"/>
    <w:rsid w:val="00FB311A"/>
    <w:rsid w:val="00FE56C2"/>
    <w:rsid w:val="23FFE652"/>
    <w:rsid w:val="5DEEAD15"/>
    <w:rsid w:val="5FDD83C2"/>
    <w:rsid w:val="656F4811"/>
    <w:rsid w:val="6945C854"/>
    <w:rsid w:val="74DEA757"/>
    <w:rsid w:val="75BF60F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52E4"/>
    <w:pPr>
      <w:spacing w:after="200" w:line="276" w:lineRule="auto"/>
    </w:pPr>
    <w:rPr>
      <w:lang w:val="uk-UA"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10</Pages>
  <Words>2418</Words>
  <Characters>13785</Characters>
  <Application>Microsoft Office Outlook</Application>
  <DocSecurity>0</DocSecurity>
  <Lines>0</Lines>
  <Paragraphs>0</Paragraphs>
  <ScaleCrop>false</ScaleCrop>
  <Company>diakov.net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ОСВІТИ І НАУКИ УКРАЇНИ</dc:title>
  <dc:subject/>
  <dc:creator>RePack by Diakov</dc:creator>
  <cp:keywords/>
  <dc:description/>
  <cp:lastModifiedBy>Admin</cp:lastModifiedBy>
  <cp:revision>2</cp:revision>
  <dcterms:created xsi:type="dcterms:W3CDTF">2021-01-16T08:14:00Z</dcterms:created>
  <dcterms:modified xsi:type="dcterms:W3CDTF">2021-01-16T08:14:00Z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1033-3.0.0.4876</vt:lpwstr>
  </property>
</Properties>
</file>